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бычный"/>
        <w:jc w:val="center"/>
        <w:rPr>
          <w:rFonts w:ascii="Times New Roman" w:hAnsi="Times New Roman"/>
          <w:b w:val="1"/>
          <w:bCs w:val="1"/>
        </w:rPr>
      </w:pP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333102</wp:posOffset>
            </wp:positionH>
            <wp:positionV relativeFrom="page">
              <wp:posOffset>80182</wp:posOffset>
            </wp:positionV>
            <wp:extent cx="6890931" cy="9742350"/>
            <wp:effectExtent l="0" t="0" r="0" b="0"/>
            <wp:wrapTopAndBottom distT="152400" distB="152400"/>
            <wp:docPr id="1073741825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931" cy="9742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jc w:val="center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СОДЕРЖАНИЕ</w:t>
      </w:r>
    </w:p>
    <w:tbl>
      <w:tblPr>
        <w:tblW w:w="9327" w:type="dxa"/>
        <w:jc w:val="center"/>
        <w:tblInd w:w="35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846"/>
        <w:gridCol w:w="7376"/>
        <w:gridCol w:w="1105"/>
      </w:tblGrid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8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7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Введение</w:t>
            </w:r>
          </w:p>
        </w:tc>
        <w:tc>
          <w:tcPr>
            <w:tcW w:type="dxa" w:w="11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643" w:hRule="atLeast"/>
        </w:trPr>
        <w:tc>
          <w:tcPr>
            <w:tcW w:type="dxa" w:w="8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7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/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Информационная база аналитической части отчета по результатам самообследования</w:t>
            </w:r>
          </w:p>
        </w:tc>
        <w:tc>
          <w:tcPr>
            <w:tcW w:type="dxa" w:w="11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8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7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Структура управления образовательным учреждением</w:t>
            </w:r>
          </w:p>
        </w:tc>
        <w:tc>
          <w:tcPr>
            <w:tcW w:type="dxa" w:w="11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8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3.1</w:t>
            </w:r>
          </w:p>
        </w:tc>
        <w:tc>
          <w:tcPr>
            <w:tcW w:type="dxa" w:w="7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Оценка образовательной деятельности и организации образовательного процесса</w:t>
            </w:r>
          </w:p>
        </w:tc>
        <w:tc>
          <w:tcPr>
            <w:tcW w:type="dxa" w:w="11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8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3.2</w:t>
            </w:r>
          </w:p>
        </w:tc>
        <w:tc>
          <w:tcPr>
            <w:tcW w:type="dxa" w:w="7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Оценка системы управления образовательной работы</w:t>
            </w:r>
          </w:p>
        </w:tc>
        <w:tc>
          <w:tcPr>
            <w:tcW w:type="dxa" w:w="11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8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3.3</w:t>
            </w:r>
          </w:p>
        </w:tc>
        <w:tc>
          <w:tcPr>
            <w:tcW w:type="dxa" w:w="7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Оценка содержания и качества подготовки воспитанников</w:t>
            </w:r>
          </w:p>
        </w:tc>
        <w:tc>
          <w:tcPr>
            <w:tcW w:type="dxa" w:w="11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8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3.4</w:t>
            </w:r>
          </w:p>
        </w:tc>
        <w:tc>
          <w:tcPr>
            <w:tcW w:type="dxa" w:w="7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Оценка кадрового обеспечения</w:t>
            </w:r>
          </w:p>
        </w:tc>
        <w:tc>
          <w:tcPr>
            <w:tcW w:type="dxa" w:w="11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11</w:t>
            </w:r>
          </w:p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8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3.5</w:t>
            </w:r>
          </w:p>
        </w:tc>
        <w:tc>
          <w:tcPr>
            <w:tcW w:type="dxa" w:w="7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Оценка качества учебно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методического информационного обеспечения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11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12</w:t>
            </w:r>
          </w:p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8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3.6</w:t>
            </w:r>
          </w:p>
        </w:tc>
        <w:tc>
          <w:tcPr>
            <w:tcW w:type="dxa" w:w="7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Оценка качества материально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технической базы образовательной организации</w:t>
            </w:r>
          </w:p>
        </w:tc>
        <w:tc>
          <w:tcPr>
            <w:tcW w:type="dxa" w:w="11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12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8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3.6.1</w:t>
            </w:r>
          </w:p>
        </w:tc>
        <w:tc>
          <w:tcPr>
            <w:tcW w:type="dxa" w:w="7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Обеспечение безопасности образовательного учреждения</w:t>
            </w:r>
          </w:p>
        </w:tc>
        <w:tc>
          <w:tcPr>
            <w:tcW w:type="dxa" w:w="11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14</w:t>
            </w:r>
          </w:p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8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3.7</w:t>
            </w:r>
          </w:p>
        </w:tc>
        <w:tc>
          <w:tcPr>
            <w:tcW w:type="dxa" w:w="7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Оценка функционирования внутренней системы оценки качества образования</w:t>
            </w:r>
          </w:p>
        </w:tc>
        <w:tc>
          <w:tcPr>
            <w:tcW w:type="dxa" w:w="11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16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8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4</w:t>
            </w:r>
          </w:p>
        </w:tc>
        <w:tc>
          <w:tcPr>
            <w:tcW w:type="dxa" w:w="7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Диаграммы мониторинга усвоения образовательной программы</w:t>
            </w:r>
          </w:p>
        </w:tc>
        <w:tc>
          <w:tcPr>
            <w:tcW w:type="dxa" w:w="11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19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8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7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Организация образовательного процесса</w:t>
            </w:r>
          </w:p>
        </w:tc>
        <w:tc>
          <w:tcPr>
            <w:tcW w:type="dxa" w:w="11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19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8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6</w:t>
            </w:r>
          </w:p>
        </w:tc>
        <w:tc>
          <w:tcPr>
            <w:tcW w:type="dxa" w:w="7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Результаты независимой оценки </w:t>
            </w:r>
          </w:p>
        </w:tc>
        <w:tc>
          <w:tcPr>
            <w:tcW w:type="dxa" w:w="11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21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8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7</w:t>
            </w:r>
          </w:p>
        </w:tc>
        <w:tc>
          <w:tcPr>
            <w:tcW w:type="dxa" w:w="7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Заключение</w:t>
            </w:r>
          </w:p>
        </w:tc>
        <w:tc>
          <w:tcPr>
            <w:tcW w:type="dxa" w:w="11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22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8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  <w:lang w:val="ru-RU"/>
              </w:rPr>
              <w:t>Приложения</w:t>
            </w:r>
          </w:p>
        </w:tc>
        <w:tc>
          <w:tcPr>
            <w:tcW w:type="dxa" w:w="11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8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7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Общая характеристика образовательного учреждения</w:t>
            </w:r>
          </w:p>
        </w:tc>
        <w:tc>
          <w:tcPr>
            <w:tcW w:type="dxa" w:w="11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23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8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7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Состав рабочей группы</w:t>
            </w:r>
          </w:p>
        </w:tc>
        <w:tc>
          <w:tcPr>
            <w:tcW w:type="dxa" w:w="11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24</w:t>
            </w:r>
          </w:p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8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7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Показатели деятельности организации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подлежащей самообследованию</w:t>
            </w:r>
          </w:p>
        </w:tc>
        <w:tc>
          <w:tcPr>
            <w:tcW w:type="dxa" w:w="11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25</w:t>
            </w:r>
          </w:p>
        </w:tc>
      </w:tr>
    </w:tbl>
    <w:p>
      <w:pPr>
        <w:pStyle w:val="Обычный"/>
        <w:widowControl w:val="0"/>
        <w:spacing w:line="240" w:lineRule="auto"/>
        <w:ind w:left="250" w:hanging="250"/>
        <w:jc w:val="center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Обычный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ind w:firstLine="709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Введение</w:t>
      </w:r>
    </w:p>
    <w:p>
      <w:pPr>
        <w:pStyle w:val="Default"/>
        <w:ind w:firstLine="709"/>
        <w:jc w:val="center"/>
        <w:rPr>
          <w:b w:val="1"/>
          <w:bCs w:val="1"/>
        </w:rPr>
      </w:pPr>
    </w:p>
    <w:p>
      <w:pPr>
        <w:pStyle w:val="Default"/>
        <w:ind w:firstLine="709"/>
        <w:jc w:val="both"/>
      </w:pPr>
      <w:r>
        <w:rPr>
          <w:rStyle w:val="service-title"/>
          <w:rtl w:val="0"/>
          <w:lang w:val="ru-RU"/>
        </w:rPr>
        <w:t xml:space="preserve">Аналитический отчет по результатам самообследования Государственного бюджетного дошкольного образовательного учреждения детского сада № </w:t>
      </w:r>
      <w:r>
        <w:rPr>
          <w:rStyle w:val="service-title"/>
          <w:rtl w:val="0"/>
          <w:lang w:val="ru-RU"/>
        </w:rPr>
        <w:t xml:space="preserve">53 </w:t>
      </w:r>
      <w:r>
        <w:rPr>
          <w:rStyle w:val="service-title"/>
          <w:rtl w:val="0"/>
          <w:lang w:val="ru-RU"/>
        </w:rPr>
        <w:t>Адмиралтейского района Санкт</w:t>
      </w:r>
      <w:r>
        <w:rPr>
          <w:rStyle w:val="service-title"/>
          <w:rtl w:val="0"/>
          <w:lang w:val="ru-RU"/>
        </w:rPr>
        <w:t>-</w:t>
      </w:r>
      <w:r>
        <w:rPr>
          <w:rStyle w:val="service-title"/>
          <w:rtl w:val="0"/>
          <w:lang w:val="ru-RU"/>
        </w:rPr>
        <w:t xml:space="preserve">Петербурга </w:t>
      </w:r>
      <w:r>
        <w:rPr>
          <w:rStyle w:val="service-title"/>
          <w:rtl w:val="0"/>
          <w:lang w:val="ru-RU"/>
        </w:rPr>
        <w:t>(</w:t>
      </w:r>
      <w:r>
        <w:rPr>
          <w:rStyle w:val="service-title"/>
          <w:rtl w:val="0"/>
          <w:lang w:val="ru-RU"/>
        </w:rPr>
        <w:t xml:space="preserve">далее – ГБДОУ № </w:t>
      </w:r>
      <w:r>
        <w:rPr>
          <w:rStyle w:val="service-title"/>
          <w:rtl w:val="0"/>
          <w:lang w:val="ru-RU"/>
        </w:rPr>
        <w:t xml:space="preserve">53) </w:t>
      </w:r>
      <w:r>
        <w:rPr>
          <w:rStyle w:val="service-title"/>
          <w:rtl w:val="0"/>
          <w:lang w:val="ru-RU"/>
        </w:rPr>
        <w:t xml:space="preserve">за </w:t>
      </w:r>
      <w:r>
        <w:rPr>
          <w:rStyle w:val="service-title"/>
          <w:rtl w:val="0"/>
          <w:lang w:val="ru-RU"/>
        </w:rPr>
        <w:t xml:space="preserve">2021 </w:t>
      </w:r>
      <w:r>
        <w:rPr>
          <w:rStyle w:val="service-title"/>
          <w:rtl w:val="0"/>
          <w:lang w:val="ru-RU"/>
        </w:rPr>
        <w:t>год</w:t>
      </w:r>
      <w:r>
        <w:rPr>
          <w:rStyle w:val="service-title"/>
          <w:rtl w:val="0"/>
          <w:lang w:val="ru-RU"/>
        </w:rPr>
        <w:t>.</w:t>
      </w:r>
    </w:p>
    <w:p>
      <w:pPr>
        <w:pStyle w:val="Default"/>
        <w:ind w:firstLine="709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 xml:space="preserve">Самообследование дошкольной образовательной организации </w:t>
      </w:r>
      <w:r>
        <w:rPr>
          <w:b w:val="1"/>
          <w:bCs w:val="1"/>
          <w:i w:val="1"/>
          <w:iCs w:val="1"/>
          <w:rtl w:val="0"/>
          <w:lang w:val="ru-RU"/>
        </w:rPr>
        <w:t>(</w:t>
      </w:r>
      <w:r>
        <w:rPr>
          <w:b w:val="1"/>
          <w:bCs w:val="1"/>
          <w:i w:val="1"/>
          <w:iCs w:val="1"/>
          <w:rtl w:val="0"/>
          <w:lang w:val="ru-RU"/>
        </w:rPr>
        <w:t>далее ДОУ</w:t>
      </w:r>
      <w:r>
        <w:rPr>
          <w:b w:val="1"/>
          <w:bCs w:val="1"/>
          <w:i w:val="1"/>
          <w:iCs w:val="1"/>
          <w:rtl w:val="0"/>
          <w:lang w:val="ru-RU"/>
        </w:rPr>
        <w:t xml:space="preserve">) </w:t>
      </w:r>
      <w:r>
        <w:rPr>
          <w:b w:val="1"/>
          <w:bCs w:val="1"/>
          <w:i w:val="1"/>
          <w:iCs w:val="1"/>
          <w:rtl w:val="0"/>
          <w:lang w:val="ru-RU"/>
        </w:rPr>
        <w:t>включает в себя четыре этапа</w:t>
      </w:r>
      <w:r>
        <w:rPr>
          <w:b w:val="1"/>
          <w:bCs w:val="1"/>
          <w:i w:val="1"/>
          <w:iCs w:val="1"/>
          <w:rtl w:val="0"/>
          <w:lang w:val="ru-RU"/>
        </w:rPr>
        <w:t>:</w:t>
      </w:r>
    </w:p>
    <w:p>
      <w:pPr>
        <w:pStyle w:val="Default"/>
        <w:numPr>
          <w:ilvl w:val="0"/>
          <w:numId w:val="2"/>
        </w:numPr>
        <w:jc w:val="both"/>
        <w:rPr>
          <w:lang w:val="ru-RU"/>
        </w:rPr>
      </w:pPr>
      <w:r>
        <w:rPr>
          <w:rStyle w:val="service-title"/>
          <w:rtl w:val="0"/>
          <w:lang w:val="ru-RU"/>
        </w:rPr>
        <w:t>Издание Приказа руководителя о проведении самообследования в ДОУ</w:t>
      </w:r>
      <w:r>
        <w:rPr>
          <w:rStyle w:val="service-title"/>
          <w:rtl w:val="0"/>
          <w:lang w:val="ru-RU"/>
        </w:rPr>
        <w:t>;</w:t>
      </w:r>
    </w:p>
    <w:p>
      <w:pPr>
        <w:pStyle w:val="Default"/>
        <w:numPr>
          <w:ilvl w:val="0"/>
          <w:numId w:val="2"/>
        </w:numPr>
        <w:jc w:val="both"/>
        <w:rPr>
          <w:lang w:val="ru-RU"/>
        </w:rPr>
      </w:pPr>
      <w:r>
        <w:rPr>
          <w:rStyle w:val="service-title"/>
          <w:rtl w:val="0"/>
          <w:lang w:val="ru-RU"/>
        </w:rPr>
        <w:t>Планирование и подготовку работ по самообследованию</w:t>
      </w:r>
      <w:r>
        <w:rPr>
          <w:rStyle w:val="service-title"/>
          <w:rtl w:val="0"/>
          <w:lang w:val="ru-RU"/>
        </w:rPr>
        <w:t>;</w:t>
      </w:r>
    </w:p>
    <w:p>
      <w:pPr>
        <w:pStyle w:val="Default"/>
        <w:numPr>
          <w:ilvl w:val="0"/>
          <w:numId w:val="2"/>
        </w:numPr>
        <w:jc w:val="both"/>
        <w:rPr>
          <w:lang w:val="ru-RU"/>
        </w:rPr>
      </w:pPr>
      <w:r>
        <w:rPr>
          <w:rStyle w:val="service-title"/>
          <w:rtl w:val="0"/>
          <w:lang w:val="ru-RU"/>
        </w:rPr>
        <w:t>Организация и проведение самообследования в ДОУ</w:t>
      </w:r>
      <w:r>
        <w:rPr>
          <w:rStyle w:val="service-title"/>
          <w:rtl w:val="0"/>
          <w:lang w:val="ru-RU"/>
        </w:rPr>
        <w:t>;</w:t>
      </w:r>
    </w:p>
    <w:p>
      <w:pPr>
        <w:pStyle w:val="Default"/>
        <w:numPr>
          <w:ilvl w:val="0"/>
          <w:numId w:val="2"/>
        </w:numPr>
        <w:jc w:val="both"/>
        <w:rPr>
          <w:lang w:val="ru-RU"/>
        </w:rPr>
      </w:pPr>
      <w:r>
        <w:rPr>
          <w:rStyle w:val="service-title"/>
          <w:rtl w:val="0"/>
          <w:lang w:val="ru-RU"/>
        </w:rPr>
        <w:t>Обобщение полученных результатов и на их основе формирование отчета</w:t>
      </w:r>
      <w:r>
        <w:rPr>
          <w:rStyle w:val="service-title"/>
          <w:rtl w:val="0"/>
          <w:lang w:val="ru-RU"/>
        </w:rPr>
        <w:t>;</w:t>
      </w:r>
    </w:p>
    <w:p>
      <w:pPr>
        <w:pStyle w:val="Default"/>
        <w:numPr>
          <w:ilvl w:val="0"/>
          <w:numId w:val="2"/>
        </w:numPr>
        <w:jc w:val="both"/>
        <w:rPr>
          <w:lang w:val="ru-RU"/>
        </w:rPr>
      </w:pPr>
      <w:r>
        <w:rPr>
          <w:rStyle w:val="service-title"/>
          <w:rtl w:val="0"/>
          <w:lang w:val="ru-RU"/>
        </w:rPr>
        <w:t>Рассмотрение отчета органами управления ДОУ</w:t>
      </w:r>
      <w:r>
        <w:rPr>
          <w:rStyle w:val="service-title"/>
          <w:rtl w:val="0"/>
          <w:lang w:val="ru-RU"/>
        </w:rPr>
        <w:t xml:space="preserve">, </w:t>
      </w:r>
      <w:r>
        <w:rPr>
          <w:rStyle w:val="service-title"/>
          <w:rtl w:val="0"/>
          <w:lang w:val="ru-RU"/>
        </w:rPr>
        <w:t>выполняющими функции учредителя</w:t>
      </w:r>
    </w:p>
    <w:p>
      <w:pPr>
        <w:pStyle w:val="Default"/>
        <w:ind w:firstLine="709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>В процессе самообследования рабочей группой проводилась оценка</w:t>
      </w:r>
      <w:r>
        <w:rPr>
          <w:b w:val="1"/>
          <w:bCs w:val="1"/>
          <w:i w:val="1"/>
          <w:iCs w:val="1"/>
          <w:rtl w:val="0"/>
          <w:lang w:val="ru-RU"/>
        </w:rPr>
        <w:t>:</w:t>
      </w:r>
    </w:p>
    <w:p>
      <w:pPr>
        <w:pStyle w:val="Default"/>
        <w:numPr>
          <w:ilvl w:val="0"/>
          <w:numId w:val="4"/>
        </w:numPr>
        <w:jc w:val="both"/>
        <w:rPr>
          <w:lang w:val="ru-RU"/>
        </w:rPr>
      </w:pPr>
      <w:r>
        <w:rPr>
          <w:rStyle w:val="service-title"/>
          <w:rtl w:val="0"/>
          <w:lang w:val="ru-RU"/>
        </w:rPr>
        <w:t>Образовательной деятельности</w:t>
      </w:r>
      <w:r>
        <w:rPr>
          <w:rStyle w:val="service-title"/>
          <w:rtl w:val="0"/>
          <w:lang w:val="ru-RU"/>
        </w:rPr>
        <w:t>;</w:t>
      </w:r>
    </w:p>
    <w:p>
      <w:pPr>
        <w:pStyle w:val="Default"/>
        <w:numPr>
          <w:ilvl w:val="0"/>
          <w:numId w:val="4"/>
        </w:numPr>
        <w:jc w:val="both"/>
        <w:rPr>
          <w:lang w:val="ru-RU"/>
        </w:rPr>
      </w:pPr>
      <w:r>
        <w:rPr>
          <w:rStyle w:val="service-title"/>
          <w:rtl w:val="0"/>
          <w:lang w:val="ru-RU"/>
        </w:rPr>
        <w:t>Системы управления ДОУ</w:t>
      </w:r>
      <w:r>
        <w:rPr>
          <w:rStyle w:val="service-title"/>
          <w:rtl w:val="0"/>
          <w:lang w:val="ru-RU"/>
        </w:rPr>
        <w:t>;</w:t>
      </w:r>
    </w:p>
    <w:p>
      <w:pPr>
        <w:pStyle w:val="Default"/>
        <w:numPr>
          <w:ilvl w:val="0"/>
          <w:numId w:val="4"/>
        </w:numPr>
        <w:jc w:val="both"/>
        <w:rPr>
          <w:lang w:val="ru-RU"/>
        </w:rPr>
      </w:pPr>
      <w:r>
        <w:rPr>
          <w:rStyle w:val="service-title"/>
          <w:rtl w:val="0"/>
          <w:lang w:val="ru-RU"/>
        </w:rPr>
        <w:t>Мониторинга педагогической диагностики социально</w:t>
      </w:r>
      <w:r>
        <w:rPr>
          <w:rStyle w:val="service-title"/>
          <w:rtl w:val="0"/>
          <w:lang w:val="ru-RU"/>
        </w:rPr>
        <w:t>-</w:t>
      </w:r>
      <w:r>
        <w:rPr>
          <w:rStyle w:val="service-title"/>
          <w:rtl w:val="0"/>
          <w:lang w:val="ru-RU"/>
        </w:rPr>
        <w:t>личностного развития воспитанников</w:t>
      </w:r>
      <w:r>
        <w:rPr>
          <w:rStyle w:val="service-title"/>
          <w:rtl w:val="0"/>
          <w:lang w:val="ru-RU"/>
        </w:rPr>
        <w:t xml:space="preserve">, </w:t>
      </w:r>
      <w:r>
        <w:rPr>
          <w:rStyle w:val="service-title"/>
          <w:rtl w:val="0"/>
          <w:lang w:val="ru-RU"/>
        </w:rPr>
        <w:t>с целью анализа индивидуализации и оптимизации образовательного процесса</w:t>
      </w:r>
      <w:r>
        <w:rPr>
          <w:rStyle w:val="service-title"/>
          <w:rtl w:val="0"/>
          <w:lang w:val="ru-RU"/>
        </w:rPr>
        <w:t xml:space="preserve">, </w:t>
      </w:r>
      <w:r>
        <w:rPr>
          <w:rStyle w:val="service-title"/>
          <w:rtl w:val="0"/>
          <w:lang w:val="ru-RU"/>
        </w:rPr>
        <w:t>эффективности используемых методик и технологий обучения</w:t>
      </w:r>
      <w:r>
        <w:rPr>
          <w:rStyle w:val="service-title"/>
          <w:rtl w:val="0"/>
          <w:lang w:val="ru-RU"/>
        </w:rPr>
        <w:t>;</w:t>
      </w:r>
    </w:p>
    <w:p>
      <w:pPr>
        <w:pStyle w:val="Default"/>
        <w:numPr>
          <w:ilvl w:val="0"/>
          <w:numId w:val="4"/>
        </w:numPr>
        <w:jc w:val="both"/>
        <w:rPr>
          <w:lang w:val="ru-RU"/>
        </w:rPr>
      </w:pPr>
      <w:r>
        <w:rPr>
          <w:rStyle w:val="service-title"/>
          <w:rtl w:val="0"/>
          <w:lang w:val="ru-RU"/>
        </w:rPr>
        <w:t>Организации учебного процесса</w:t>
      </w:r>
      <w:r>
        <w:rPr>
          <w:rStyle w:val="service-title"/>
          <w:rtl w:val="0"/>
          <w:lang w:val="ru-RU"/>
        </w:rPr>
        <w:t>;</w:t>
      </w:r>
    </w:p>
    <w:p>
      <w:pPr>
        <w:pStyle w:val="Default"/>
        <w:numPr>
          <w:ilvl w:val="0"/>
          <w:numId w:val="4"/>
        </w:numPr>
        <w:jc w:val="both"/>
        <w:rPr>
          <w:lang w:val="ru-RU"/>
        </w:rPr>
      </w:pPr>
      <w:r>
        <w:rPr>
          <w:rStyle w:val="service-title"/>
          <w:rtl w:val="0"/>
          <w:lang w:val="ru-RU"/>
        </w:rPr>
        <w:t>Качества кадрового обеспечения</w:t>
      </w:r>
      <w:r>
        <w:rPr>
          <w:rStyle w:val="service-title"/>
          <w:rtl w:val="0"/>
          <w:lang w:val="ru-RU"/>
        </w:rPr>
        <w:t>;</w:t>
      </w:r>
    </w:p>
    <w:p>
      <w:pPr>
        <w:pStyle w:val="Default"/>
        <w:numPr>
          <w:ilvl w:val="0"/>
          <w:numId w:val="4"/>
        </w:numPr>
        <w:jc w:val="both"/>
        <w:rPr>
          <w:lang w:val="ru-RU"/>
        </w:rPr>
      </w:pPr>
      <w:r>
        <w:rPr>
          <w:rStyle w:val="service-title"/>
          <w:rtl w:val="0"/>
          <w:lang w:val="ru-RU"/>
        </w:rPr>
        <w:t>Качества учебно</w:t>
      </w:r>
      <w:r>
        <w:rPr>
          <w:rStyle w:val="service-title"/>
          <w:rtl w:val="0"/>
          <w:lang w:val="ru-RU"/>
        </w:rPr>
        <w:t>-</w:t>
      </w:r>
      <w:r>
        <w:rPr>
          <w:rStyle w:val="service-title"/>
          <w:rtl w:val="0"/>
          <w:lang w:val="ru-RU"/>
        </w:rPr>
        <w:t>методического обеспечения и библиотечно</w:t>
      </w:r>
      <w:r>
        <w:rPr>
          <w:rStyle w:val="service-title"/>
          <w:rtl w:val="0"/>
          <w:lang w:val="ru-RU"/>
        </w:rPr>
        <w:t>-</w:t>
      </w:r>
      <w:r>
        <w:rPr>
          <w:rStyle w:val="service-title"/>
          <w:rtl w:val="0"/>
          <w:lang w:val="ru-RU"/>
        </w:rPr>
        <w:t>информационного обеспечения</w:t>
      </w:r>
      <w:r>
        <w:rPr>
          <w:rStyle w:val="service-title"/>
          <w:rtl w:val="0"/>
          <w:lang w:val="ru-RU"/>
        </w:rPr>
        <w:t>;</w:t>
      </w:r>
    </w:p>
    <w:p>
      <w:pPr>
        <w:pStyle w:val="Default"/>
        <w:numPr>
          <w:ilvl w:val="0"/>
          <w:numId w:val="4"/>
        </w:numPr>
        <w:jc w:val="both"/>
        <w:rPr>
          <w:lang w:val="ru-RU"/>
        </w:rPr>
      </w:pPr>
      <w:r>
        <w:rPr>
          <w:rStyle w:val="service-title"/>
          <w:rtl w:val="0"/>
          <w:lang w:val="ru-RU"/>
        </w:rPr>
        <w:t>Качества материально</w:t>
      </w:r>
      <w:r>
        <w:rPr>
          <w:rStyle w:val="service-title"/>
          <w:rtl w:val="0"/>
          <w:lang w:val="ru-RU"/>
        </w:rPr>
        <w:t>-</w:t>
      </w:r>
      <w:r>
        <w:rPr>
          <w:rStyle w:val="service-title"/>
          <w:rtl w:val="0"/>
          <w:lang w:val="ru-RU"/>
        </w:rPr>
        <w:t>технической базы</w:t>
      </w:r>
      <w:r>
        <w:rPr>
          <w:rStyle w:val="service-title"/>
          <w:rtl w:val="0"/>
          <w:lang w:val="ru-RU"/>
        </w:rPr>
        <w:t>;</w:t>
      </w:r>
    </w:p>
    <w:p>
      <w:pPr>
        <w:pStyle w:val="Default"/>
        <w:numPr>
          <w:ilvl w:val="0"/>
          <w:numId w:val="4"/>
        </w:numPr>
        <w:jc w:val="both"/>
        <w:rPr>
          <w:lang w:val="ru-RU"/>
        </w:rPr>
      </w:pPr>
      <w:r>
        <w:rPr>
          <w:rStyle w:val="service-title"/>
          <w:rtl w:val="0"/>
          <w:lang w:val="ru-RU"/>
        </w:rPr>
        <w:t>Функционирования внутренней системы оценки качества образования</w:t>
      </w:r>
      <w:r>
        <w:rPr>
          <w:rStyle w:val="service-title"/>
          <w:rtl w:val="0"/>
          <w:lang w:val="ru-RU"/>
        </w:rPr>
        <w:t>.</w:t>
      </w:r>
    </w:p>
    <w:p>
      <w:pPr>
        <w:pStyle w:val="Default"/>
        <w:numPr>
          <w:ilvl w:val="0"/>
          <w:numId w:val="4"/>
        </w:numPr>
        <w:jc w:val="both"/>
        <w:rPr>
          <w:lang w:val="ru-RU"/>
        </w:rPr>
      </w:pPr>
      <w:r>
        <w:rPr>
          <w:rStyle w:val="service-title"/>
          <w:rtl w:val="0"/>
          <w:lang w:val="ru-RU"/>
        </w:rPr>
        <w:t>Анализа показателей деятельности организации</w:t>
      </w:r>
      <w:r>
        <w:rPr>
          <w:rStyle w:val="service-title"/>
          <w:rtl w:val="0"/>
          <w:lang w:val="ru-RU"/>
        </w:rPr>
        <w:t xml:space="preserve">, </w:t>
      </w:r>
      <w:r>
        <w:rPr>
          <w:rStyle w:val="service-title"/>
          <w:rtl w:val="0"/>
          <w:lang w:val="ru-RU"/>
        </w:rPr>
        <w:t>подлежащей самообследованию</w:t>
      </w:r>
      <w:r>
        <w:rPr>
          <w:rStyle w:val="service-title"/>
          <w:rtl w:val="0"/>
          <w:lang w:val="ru-RU"/>
        </w:rPr>
        <w:t xml:space="preserve">, </w:t>
      </w:r>
      <w:r>
        <w:rPr>
          <w:rStyle w:val="service-title"/>
          <w:rtl w:val="0"/>
          <w:lang w:val="ru-RU"/>
        </w:rPr>
        <w:t xml:space="preserve">утвержденных Приказом Министерства образования и науки РФ от </w:t>
      </w:r>
      <w:r>
        <w:rPr>
          <w:rStyle w:val="service-title"/>
          <w:rtl w:val="0"/>
          <w:lang w:val="ru-RU"/>
        </w:rPr>
        <w:t xml:space="preserve">10.12.2013 </w:t>
      </w:r>
      <w:r>
        <w:rPr>
          <w:rStyle w:val="service-title"/>
          <w:rtl w:val="0"/>
          <w:lang w:val="ru-RU"/>
        </w:rPr>
        <w:t xml:space="preserve">№ </w:t>
      </w:r>
      <w:r>
        <w:rPr>
          <w:rStyle w:val="service-title"/>
          <w:rtl w:val="0"/>
          <w:lang w:val="ru-RU"/>
        </w:rPr>
        <w:t xml:space="preserve">1324 </w:t>
      </w:r>
      <w:r>
        <w:rPr>
          <w:rStyle w:val="service-title"/>
          <w:rtl w:val="0"/>
          <w:lang w:val="ru-RU"/>
        </w:rPr>
        <w:t>«Об утверждении показателей деятельности образовательной организации</w:t>
      </w:r>
      <w:r>
        <w:rPr>
          <w:rStyle w:val="service-title"/>
          <w:rtl w:val="0"/>
          <w:lang w:val="ru-RU"/>
        </w:rPr>
        <w:t xml:space="preserve">, </w:t>
      </w:r>
      <w:r>
        <w:rPr>
          <w:rStyle w:val="service-title"/>
          <w:rtl w:val="0"/>
          <w:lang w:val="ru-RU"/>
        </w:rPr>
        <w:t xml:space="preserve">подлежащей самообследованию» </w:t>
      </w:r>
      <w:r>
        <w:rPr>
          <w:rStyle w:val="service-title"/>
          <w:rtl w:val="0"/>
          <w:lang w:val="ru-RU"/>
        </w:rPr>
        <w:t>(</w:t>
      </w:r>
      <w:r>
        <w:rPr>
          <w:rStyle w:val="service-title"/>
          <w:rtl w:val="0"/>
          <w:lang w:val="ru-RU"/>
        </w:rPr>
        <w:t xml:space="preserve">зарегистрированных в МИНЮСТЕ РФ </w:t>
      </w:r>
      <w:r>
        <w:rPr>
          <w:rStyle w:val="service-title"/>
          <w:rtl w:val="0"/>
          <w:lang w:val="ru-RU"/>
        </w:rPr>
        <w:t xml:space="preserve">28.01.2014. </w:t>
      </w:r>
      <w:r>
        <w:rPr>
          <w:rStyle w:val="service-title"/>
          <w:rtl w:val="0"/>
          <w:lang w:val="ru-RU"/>
        </w:rPr>
        <w:t>рег</w:t>
      </w:r>
      <w:r>
        <w:rPr>
          <w:rStyle w:val="service-title"/>
          <w:rtl w:val="0"/>
          <w:lang w:val="ru-RU"/>
        </w:rPr>
        <w:t xml:space="preserve">. </w:t>
      </w:r>
      <w:r>
        <w:rPr>
          <w:rStyle w:val="service-title"/>
          <w:rtl w:val="0"/>
          <w:lang w:val="ru-RU"/>
        </w:rPr>
        <w:t xml:space="preserve">№ </w:t>
      </w:r>
      <w:r>
        <w:rPr>
          <w:rStyle w:val="service-title"/>
          <w:rtl w:val="0"/>
          <w:lang w:val="ru-RU"/>
        </w:rPr>
        <w:t>31135)</w:t>
      </w:r>
    </w:p>
    <w:p>
      <w:pPr>
        <w:pStyle w:val="Default"/>
        <w:ind w:firstLine="709"/>
        <w:jc w:val="both"/>
      </w:pPr>
      <w:r>
        <w:rPr>
          <w:rStyle w:val="service-title"/>
          <w:rtl w:val="0"/>
          <w:lang w:val="ru-RU"/>
        </w:rPr>
        <w:t xml:space="preserve"> Самообследование в ГБДОУ № </w:t>
      </w:r>
      <w:r>
        <w:rPr>
          <w:rStyle w:val="service-title"/>
          <w:rtl w:val="0"/>
          <w:lang w:val="ru-RU"/>
        </w:rPr>
        <w:t xml:space="preserve">53 </w:t>
      </w:r>
      <w:r>
        <w:rPr>
          <w:rStyle w:val="service-title"/>
          <w:rtl w:val="0"/>
          <w:lang w:val="ru-RU"/>
        </w:rPr>
        <w:t xml:space="preserve">проводится в соответствии с пунктом </w:t>
      </w:r>
      <w:r>
        <w:rPr>
          <w:rStyle w:val="service-title"/>
          <w:rtl w:val="0"/>
          <w:lang w:val="ru-RU"/>
        </w:rPr>
        <w:t xml:space="preserve">2 </w:t>
      </w:r>
      <w:r>
        <w:rPr>
          <w:rStyle w:val="service-title"/>
          <w:rtl w:val="0"/>
          <w:lang w:val="ru-RU"/>
        </w:rPr>
        <w:t xml:space="preserve">статьи </w:t>
      </w:r>
      <w:r>
        <w:rPr>
          <w:rStyle w:val="service-title"/>
          <w:rtl w:val="0"/>
          <w:lang w:val="ru-RU"/>
        </w:rPr>
        <w:t xml:space="preserve">29 </w:t>
      </w:r>
      <w:r>
        <w:rPr>
          <w:rStyle w:val="service-title"/>
          <w:rtl w:val="0"/>
          <w:lang w:val="ru-RU"/>
        </w:rPr>
        <w:t xml:space="preserve">Федерального закона Российской Федерации от </w:t>
      </w:r>
      <w:r>
        <w:rPr>
          <w:rStyle w:val="service-title"/>
          <w:rtl w:val="0"/>
          <w:lang w:val="ru-RU"/>
        </w:rPr>
        <w:t xml:space="preserve">29.12.2012 </w:t>
      </w:r>
      <w:r>
        <w:rPr>
          <w:rStyle w:val="service-title"/>
          <w:rtl w:val="0"/>
          <w:lang w:val="ru-RU"/>
        </w:rPr>
        <w:t xml:space="preserve">года № </w:t>
      </w:r>
      <w:r>
        <w:rPr>
          <w:rStyle w:val="service-title"/>
          <w:rtl w:val="0"/>
          <w:lang w:val="ru-RU"/>
        </w:rPr>
        <w:t>273-</w:t>
      </w:r>
      <w:r>
        <w:rPr>
          <w:rStyle w:val="service-title"/>
          <w:rtl w:val="0"/>
          <w:lang w:val="ru-RU"/>
        </w:rPr>
        <w:t>ФЗ «Об образовании в Российской Федерации»</w:t>
      </w:r>
      <w:r>
        <w:rPr>
          <w:rStyle w:val="service-title"/>
          <w:rtl w:val="0"/>
          <w:lang w:val="ru-RU"/>
        </w:rPr>
        <w:t xml:space="preserve">, </w:t>
      </w:r>
      <w:r>
        <w:rPr>
          <w:rStyle w:val="service-title"/>
          <w:rtl w:val="0"/>
          <w:lang w:val="ru-RU"/>
        </w:rPr>
        <w:t xml:space="preserve">приказом МО и Н РФ от </w:t>
      </w:r>
      <w:r>
        <w:rPr>
          <w:rStyle w:val="service-title"/>
          <w:rtl w:val="0"/>
          <w:lang w:val="ru-RU"/>
        </w:rPr>
        <w:t xml:space="preserve">14.06.2013 </w:t>
      </w:r>
      <w:r>
        <w:rPr>
          <w:rStyle w:val="service-title"/>
          <w:rtl w:val="0"/>
          <w:lang w:val="ru-RU"/>
        </w:rPr>
        <w:t>г</w:t>
      </w:r>
      <w:r>
        <w:rPr>
          <w:rStyle w:val="service-title"/>
          <w:rtl w:val="0"/>
          <w:lang w:val="ru-RU"/>
        </w:rPr>
        <w:t xml:space="preserve">. </w:t>
      </w:r>
      <w:r>
        <w:rPr>
          <w:rStyle w:val="service-title"/>
          <w:rtl w:val="0"/>
          <w:lang w:val="ru-RU"/>
        </w:rPr>
        <w:t xml:space="preserve">№ </w:t>
      </w:r>
      <w:r>
        <w:rPr>
          <w:rStyle w:val="service-title"/>
          <w:rtl w:val="0"/>
          <w:lang w:val="ru-RU"/>
        </w:rPr>
        <w:t xml:space="preserve">462 </w:t>
      </w:r>
      <w:r>
        <w:rPr>
          <w:rStyle w:val="service-title"/>
          <w:rtl w:val="0"/>
          <w:lang w:val="ru-RU"/>
        </w:rPr>
        <w:t>«Об утверждении порядка проведения самообследования образовательной организацией»</w:t>
      </w:r>
      <w:r>
        <w:rPr>
          <w:rStyle w:val="service-title"/>
          <w:rtl w:val="0"/>
          <w:lang w:val="ru-RU"/>
        </w:rPr>
        <w:t xml:space="preserve">, </w:t>
      </w:r>
      <w:r>
        <w:rPr>
          <w:rStyle w:val="service-title"/>
          <w:rtl w:val="0"/>
          <w:lang w:val="ru-RU"/>
        </w:rPr>
        <w:t xml:space="preserve">Положением о порядке подготовки и проведения самообследования в ГБДОУ № </w:t>
      </w:r>
      <w:r>
        <w:rPr>
          <w:rStyle w:val="service-title"/>
          <w:rtl w:val="0"/>
          <w:lang w:val="ru-RU"/>
        </w:rPr>
        <w:t xml:space="preserve">53, </w:t>
      </w:r>
      <w:r>
        <w:rPr>
          <w:rStyle w:val="service-title"/>
          <w:rtl w:val="0"/>
          <w:lang w:val="ru-RU"/>
        </w:rPr>
        <w:t xml:space="preserve">утверждённым приказом заведующего от </w:t>
      </w:r>
      <w:r>
        <w:rPr>
          <w:rStyle w:val="service-title"/>
          <w:rtl w:val="0"/>
          <w:lang w:val="ru-RU"/>
        </w:rPr>
        <w:t xml:space="preserve">12.01.2018 </w:t>
      </w:r>
      <w:r>
        <w:rPr>
          <w:rStyle w:val="service-title"/>
          <w:rtl w:val="0"/>
          <w:lang w:val="ru-RU"/>
        </w:rPr>
        <w:t xml:space="preserve">№ </w:t>
      </w:r>
      <w:r>
        <w:rPr>
          <w:rStyle w:val="service-title"/>
          <w:rtl w:val="0"/>
          <w:lang w:val="ru-RU"/>
        </w:rPr>
        <w:t>2-</w:t>
      </w:r>
      <w:r>
        <w:rPr>
          <w:rStyle w:val="service-title"/>
          <w:rtl w:val="0"/>
          <w:lang w:val="ru-RU"/>
        </w:rPr>
        <w:t>УП</w:t>
      </w:r>
      <w:r>
        <w:rPr>
          <w:rStyle w:val="service-title"/>
          <w:rtl w:val="0"/>
          <w:lang w:val="ru-RU"/>
        </w:rPr>
        <w:t xml:space="preserve">. </w:t>
      </w:r>
    </w:p>
    <w:p>
      <w:pPr>
        <w:pStyle w:val="Default"/>
        <w:ind w:firstLine="709"/>
        <w:jc w:val="both"/>
      </w:pPr>
      <w:r>
        <w:rPr>
          <w:b w:val="1"/>
          <w:bCs w:val="1"/>
          <w:rtl w:val="0"/>
          <w:lang w:val="ru-RU"/>
        </w:rPr>
        <w:t xml:space="preserve">Целью </w:t>
      </w:r>
      <w:r>
        <w:rPr>
          <w:rStyle w:val="service-title"/>
          <w:rtl w:val="0"/>
          <w:lang w:val="ru-RU"/>
        </w:rPr>
        <w:t>проведения самообследования является обеспечение доступности и открытости информации о деятельности ДОУ</w:t>
      </w:r>
      <w:r>
        <w:rPr>
          <w:rStyle w:val="service-title"/>
          <w:rtl w:val="0"/>
          <w:lang w:val="ru-RU"/>
        </w:rPr>
        <w:t xml:space="preserve">, </w:t>
      </w:r>
      <w:r>
        <w:rPr>
          <w:rStyle w:val="service-title"/>
          <w:rtl w:val="0"/>
          <w:lang w:val="ru-RU"/>
        </w:rPr>
        <w:t>а также подготовка отчета о результатах самообследования</w:t>
      </w:r>
      <w:r>
        <w:rPr>
          <w:rStyle w:val="service-title"/>
          <w:rtl w:val="0"/>
          <w:lang w:val="ru-RU"/>
        </w:rPr>
        <w:t xml:space="preserve">. </w:t>
      </w:r>
    </w:p>
    <w:p>
      <w:pPr>
        <w:pStyle w:val="Default"/>
        <w:ind w:firstLine="709"/>
        <w:jc w:val="both"/>
      </w:pPr>
      <w:r>
        <w:rPr>
          <w:rStyle w:val="service-title"/>
          <w:rtl w:val="0"/>
          <w:lang w:val="ru-RU"/>
        </w:rPr>
        <w:t>Самообследование ДОУ проводится ежегодно</w:t>
      </w:r>
      <w:r>
        <w:rPr>
          <w:rStyle w:val="service-title"/>
          <w:rtl w:val="0"/>
          <w:lang w:val="ru-RU"/>
        </w:rPr>
        <w:t xml:space="preserve">. </w:t>
      </w:r>
      <w:r>
        <w:rPr>
          <w:rStyle w:val="service-title"/>
          <w:rtl w:val="0"/>
          <w:lang w:val="ru-RU"/>
        </w:rPr>
        <w:t>Анализ показателей деятельности свидетельствует о хорошей результативности</w:t>
      </w:r>
      <w:r>
        <w:rPr>
          <w:b w:val="1"/>
          <w:bCs w:val="1"/>
          <w:i w:val="1"/>
          <w:iCs w:val="1"/>
          <w:rtl w:val="0"/>
          <w:lang w:val="ru-RU"/>
        </w:rPr>
        <w:t xml:space="preserve"> </w:t>
      </w:r>
      <w:r>
        <w:rPr>
          <w:rStyle w:val="service-title"/>
          <w:rtl w:val="0"/>
          <w:lang w:val="ru-RU"/>
        </w:rPr>
        <w:t>ДОУ в предоставлении образовательных услуг</w:t>
      </w:r>
      <w:r>
        <w:rPr>
          <w:rStyle w:val="service-title"/>
          <w:rtl w:val="0"/>
          <w:lang w:val="ru-RU"/>
        </w:rPr>
        <w:t xml:space="preserve">. </w:t>
      </w:r>
    </w:p>
    <w:p>
      <w:pPr>
        <w:pStyle w:val="Default"/>
        <w:ind w:firstLine="709"/>
        <w:jc w:val="both"/>
      </w:pPr>
      <w:r>
        <w:rPr>
          <w:rStyle w:val="service-title"/>
          <w:rtl w:val="0"/>
          <w:lang w:val="ru-RU"/>
        </w:rPr>
        <w:t xml:space="preserve">В качестве основных источников информации для аналитического отчета использованы статистические данные по ГБДОУ № </w:t>
      </w:r>
      <w:r>
        <w:rPr>
          <w:rStyle w:val="service-title"/>
          <w:rtl w:val="0"/>
          <w:lang w:val="ru-RU"/>
        </w:rPr>
        <w:t xml:space="preserve">53 </w:t>
      </w:r>
      <w:r>
        <w:rPr>
          <w:rStyle w:val="service-title"/>
          <w:rtl w:val="0"/>
          <w:lang w:val="ru-RU"/>
        </w:rPr>
        <w:t>за отчетный период</w:t>
      </w:r>
      <w:r>
        <w:rPr>
          <w:rStyle w:val="service-title"/>
          <w:rtl w:val="0"/>
          <w:lang w:val="ru-RU"/>
        </w:rPr>
        <w:t xml:space="preserve">, </w:t>
      </w:r>
      <w:r>
        <w:rPr>
          <w:rStyle w:val="service-title"/>
          <w:rtl w:val="0"/>
          <w:lang w:val="ru-RU"/>
        </w:rPr>
        <w:t>данные мониторинга качества образования</w:t>
      </w:r>
      <w:r>
        <w:rPr>
          <w:rStyle w:val="service-title"/>
          <w:rtl w:val="0"/>
          <w:lang w:val="ru-RU"/>
        </w:rPr>
        <w:t xml:space="preserve">, </w:t>
      </w:r>
      <w:r>
        <w:rPr>
          <w:rStyle w:val="service-title"/>
          <w:rtl w:val="0"/>
          <w:lang w:val="ru-RU"/>
        </w:rPr>
        <w:t>результаты проверок контрольно</w:t>
      </w:r>
      <w:r>
        <w:rPr>
          <w:rStyle w:val="service-title"/>
          <w:rtl w:val="0"/>
          <w:lang w:val="ru-RU"/>
        </w:rPr>
        <w:t>-</w:t>
      </w:r>
      <w:r>
        <w:rPr>
          <w:rStyle w:val="service-title"/>
          <w:rtl w:val="0"/>
          <w:lang w:val="ru-RU"/>
        </w:rPr>
        <w:t>надзорных органов</w:t>
      </w:r>
      <w:r>
        <w:rPr>
          <w:rStyle w:val="service-title"/>
          <w:rtl w:val="0"/>
          <w:lang w:val="ru-RU"/>
        </w:rPr>
        <w:t xml:space="preserve">, </w:t>
      </w:r>
      <w:r>
        <w:rPr>
          <w:rStyle w:val="service-title"/>
          <w:rtl w:val="0"/>
          <w:lang w:val="ru-RU"/>
        </w:rPr>
        <w:t>результаты независимой оценки качества образования</w:t>
      </w:r>
      <w:r>
        <w:rPr>
          <w:rStyle w:val="service-title"/>
          <w:rtl w:val="0"/>
          <w:lang w:val="ru-RU"/>
        </w:rPr>
        <w:t xml:space="preserve">, </w:t>
      </w:r>
      <w:r>
        <w:rPr>
          <w:rStyle w:val="service-title"/>
          <w:rtl w:val="0"/>
          <w:lang w:val="ru-RU"/>
        </w:rPr>
        <w:t>результаты социологических опросов и анкетирование участников образовательных отношений</w:t>
      </w:r>
      <w:r>
        <w:rPr>
          <w:rStyle w:val="service-title"/>
          <w:rtl w:val="0"/>
          <w:lang w:val="ru-RU"/>
        </w:rPr>
        <w:t>.</w:t>
      </w:r>
    </w:p>
    <w:p>
      <w:pPr>
        <w:pStyle w:val="Default"/>
        <w:jc w:val="both"/>
        <w:rPr>
          <w:rStyle w:val="service-title"/>
          <w:sz w:val="28"/>
          <w:szCs w:val="28"/>
        </w:rPr>
      </w:pPr>
    </w:p>
    <w:p>
      <w:pPr>
        <w:pStyle w:val="Default"/>
        <w:jc w:val="both"/>
        <w:rPr>
          <w:rStyle w:val="service-title"/>
          <w:sz w:val="28"/>
          <w:szCs w:val="28"/>
        </w:rPr>
      </w:pPr>
    </w:p>
    <w:p>
      <w:pPr>
        <w:pStyle w:val="Default"/>
        <w:jc w:val="both"/>
        <w:rPr>
          <w:rStyle w:val="service-title"/>
          <w:sz w:val="28"/>
          <w:szCs w:val="28"/>
        </w:rPr>
      </w:pPr>
    </w:p>
    <w:p>
      <w:pPr>
        <w:pStyle w:val="Default"/>
        <w:jc w:val="both"/>
        <w:rPr>
          <w:rStyle w:val="service-title"/>
          <w:sz w:val="28"/>
          <w:szCs w:val="28"/>
        </w:rPr>
      </w:pPr>
    </w:p>
    <w:p>
      <w:pPr>
        <w:pStyle w:val="Default"/>
        <w:jc w:val="center"/>
        <w:rPr>
          <w:b w:val="1"/>
          <w:bCs w:val="1"/>
          <w:i w:val="1"/>
          <w:iCs w:val="1"/>
        </w:rPr>
      </w:pPr>
    </w:p>
    <w:p>
      <w:pPr>
        <w:pStyle w:val="Default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Информационная база аналитической части отчета </w:t>
      </w:r>
    </w:p>
    <w:p>
      <w:pPr>
        <w:pStyle w:val="Default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по результатам самообследования</w:t>
      </w:r>
      <w:r>
        <w:rPr>
          <w:b w:val="1"/>
          <w:bCs w:val="1"/>
          <w:rtl w:val="0"/>
          <w:lang w:val="ru-RU"/>
        </w:rPr>
        <w:t>.</w:t>
      </w:r>
    </w:p>
    <w:p>
      <w:pPr>
        <w:pStyle w:val="Default"/>
        <w:jc w:val="center"/>
        <w:rPr>
          <w:b w:val="1"/>
          <w:bCs w:val="1"/>
          <w:i w:val="1"/>
          <w:iCs w:val="1"/>
        </w:rPr>
      </w:pPr>
      <w:r>
        <w:rPr>
          <w:b w:val="1"/>
          <w:bCs w:val="1"/>
          <w:rtl w:val="0"/>
          <w:lang w:val="ru-RU"/>
        </w:rPr>
        <w:t>Общая характеристика образовательного учреждения</w:t>
      </w:r>
    </w:p>
    <w:p>
      <w:pPr>
        <w:pStyle w:val="Default"/>
        <w:jc w:val="center"/>
        <w:rPr>
          <w:b w:val="1"/>
          <w:bCs w:val="1"/>
          <w:i w:val="1"/>
          <w:iCs w:val="1"/>
        </w:rPr>
      </w:pPr>
    </w:p>
    <w:tbl>
      <w:tblPr>
        <w:tblW w:w="9633" w:type="dxa"/>
        <w:jc w:val="center"/>
        <w:tblInd w:w="35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627"/>
        <w:gridCol w:w="7006"/>
      </w:tblGrid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26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Название</w:t>
            </w:r>
            <w:r>
              <w:rPr>
                <w:shd w:val="nil" w:color="auto" w:fill="auto"/>
              </w:rPr>
            </w:r>
          </w:p>
        </w:tc>
        <w:tc>
          <w:tcPr>
            <w:tcW w:type="dxa" w:w="70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 xml:space="preserve">Государственное бюджетное дошкольное образовательное учреждение детский сад № </w:t>
            </w:r>
            <w:r>
              <w:rPr>
                <w:shd w:val="nil" w:color="auto" w:fill="auto"/>
                <w:rtl w:val="0"/>
                <w:lang w:val="ru-RU"/>
              </w:rPr>
              <w:t xml:space="preserve">53 </w:t>
            </w:r>
            <w:r>
              <w:rPr>
                <w:shd w:val="nil" w:color="auto" w:fill="auto"/>
                <w:rtl w:val="0"/>
                <w:lang w:val="ru-RU"/>
              </w:rPr>
              <w:t>Адмиралтейского района Санкт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>Петербурга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26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Год основания</w:t>
            </w:r>
          </w:p>
        </w:tc>
        <w:tc>
          <w:tcPr>
            <w:tcW w:type="dxa" w:w="70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  <w:jc w:val="both"/>
            </w:pPr>
            <w:r>
              <w:rPr>
                <w:shd w:val="nil" w:color="auto" w:fill="auto"/>
                <w:rtl w:val="0"/>
                <w:lang w:val="ru-RU"/>
              </w:rPr>
              <w:t xml:space="preserve">До </w:t>
            </w:r>
            <w:r>
              <w:rPr>
                <w:shd w:val="nil" w:color="auto" w:fill="auto"/>
                <w:rtl w:val="0"/>
                <w:lang w:val="ru-RU"/>
              </w:rPr>
              <w:t>1940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26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Юридический адрес</w:t>
            </w:r>
          </w:p>
        </w:tc>
        <w:tc>
          <w:tcPr>
            <w:tcW w:type="dxa" w:w="70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  <w:jc w:val="both"/>
            </w:pPr>
            <w:r>
              <w:rPr>
                <w:shd w:val="nil" w:color="auto" w:fill="auto"/>
                <w:rtl w:val="0"/>
                <w:lang w:val="ru-RU"/>
              </w:rPr>
              <w:t xml:space="preserve">190121, </w:t>
            </w:r>
            <w:r>
              <w:rPr>
                <w:shd w:val="nil" w:color="auto" w:fill="auto"/>
                <w:rtl w:val="0"/>
                <w:lang w:val="ru-RU"/>
              </w:rPr>
              <w:t>Санкт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>Петербург</w:t>
            </w:r>
            <w:r>
              <w:rPr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hd w:val="nil" w:color="auto" w:fill="auto"/>
                <w:rtl w:val="0"/>
                <w:lang w:val="ru-RU"/>
              </w:rPr>
              <w:t>Английский проспект</w:t>
            </w:r>
            <w:r>
              <w:rPr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hd w:val="nil" w:color="auto" w:fill="auto"/>
                <w:rtl w:val="0"/>
                <w:lang w:val="ru-RU"/>
              </w:rPr>
              <w:t>д</w:t>
            </w:r>
            <w:r>
              <w:rPr>
                <w:shd w:val="nil" w:color="auto" w:fill="auto"/>
                <w:rtl w:val="0"/>
                <w:lang w:val="ru-RU"/>
              </w:rPr>
              <w:t xml:space="preserve">.4-6, </w:t>
            </w:r>
            <w:r>
              <w:rPr>
                <w:shd w:val="nil" w:color="auto" w:fill="auto"/>
                <w:rtl w:val="0"/>
                <w:lang w:val="ru-RU"/>
              </w:rPr>
              <w:t>литер Б</w:t>
            </w:r>
          </w:p>
        </w:tc>
      </w:tr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26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Фактический адрес</w:t>
            </w:r>
          </w:p>
        </w:tc>
        <w:tc>
          <w:tcPr>
            <w:tcW w:type="dxa" w:w="70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  <w:jc w:val="both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190121, </w:t>
            </w:r>
            <w:r>
              <w:rPr>
                <w:shd w:val="nil" w:color="auto" w:fill="auto"/>
                <w:rtl w:val="0"/>
                <w:lang w:val="ru-RU"/>
              </w:rPr>
              <w:t>Санкт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>Петербург</w:t>
            </w:r>
            <w:r>
              <w:rPr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hd w:val="nil" w:color="auto" w:fill="auto"/>
                <w:rtl w:val="0"/>
                <w:lang w:val="ru-RU"/>
              </w:rPr>
              <w:t>Английский проспект</w:t>
            </w:r>
            <w:r>
              <w:rPr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hd w:val="nil" w:color="auto" w:fill="auto"/>
                <w:rtl w:val="0"/>
                <w:lang w:val="ru-RU"/>
              </w:rPr>
              <w:t>д</w:t>
            </w:r>
            <w:r>
              <w:rPr>
                <w:shd w:val="nil" w:color="auto" w:fill="auto"/>
                <w:rtl w:val="0"/>
                <w:lang w:val="ru-RU"/>
              </w:rPr>
              <w:t xml:space="preserve">.4-6, </w:t>
            </w:r>
            <w:r>
              <w:rPr>
                <w:shd w:val="nil" w:color="auto" w:fill="auto"/>
                <w:rtl w:val="0"/>
                <w:lang w:val="ru-RU"/>
              </w:rPr>
              <w:t>литер Б</w:t>
            </w:r>
          </w:p>
          <w:p>
            <w:pPr>
              <w:pStyle w:val="Default"/>
              <w:bidi w:val="0"/>
              <w:spacing w:after="0" w:line="240" w:lineRule="auto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190121, </w:t>
            </w:r>
            <w:r>
              <w:rPr>
                <w:shd w:val="nil" w:color="auto" w:fill="auto"/>
                <w:rtl w:val="0"/>
                <w:lang w:val="ru-RU"/>
              </w:rPr>
              <w:t>Санкт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>петербург</w:t>
            </w:r>
            <w:r>
              <w:rPr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hd w:val="nil" w:color="auto" w:fill="auto"/>
                <w:rtl w:val="0"/>
                <w:lang w:val="ru-RU"/>
              </w:rPr>
              <w:t>ул</w:t>
            </w:r>
            <w:r>
              <w:rPr>
                <w:shd w:val="nil" w:color="auto" w:fill="auto"/>
                <w:rtl w:val="0"/>
                <w:lang w:val="ru-RU"/>
              </w:rPr>
              <w:t>.</w:t>
            </w:r>
            <w:r>
              <w:rPr>
                <w:shd w:val="nil" w:color="auto" w:fill="auto"/>
                <w:rtl w:val="0"/>
                <w:lang w:val="ru-RU"/>
              </w:rPr>
              <w:t>Писарева</w:t>
            </w:r>
            <w:r>
              <w:rPr>
                <w:shd w:val="nil" w:color="auto" w:fill="auto"/>
                <w:rtl w:val="0"/>
                <w:lang w:val="ru-RU"/>
              </w:rPr>
              <w:t>,</w:t>
            </w:r>
            <w:r>
              <w:rPr>
                <w:shd w:val="nil" w:color="auto" w:fill="auto"/>
                <w:rtl w:val="0"/>
                <w:lang w:val="ru-RU"/>
              </w:rPr>
              <w:t>д</w:t>
            </w:r>
            <w:r>
              <w:rPr>
                <w:shd w:val="nil" w:color="auto" w:fill="auto"/>
                <w:rtl w:val="0"/>
                <w:lang w:val="ru-RU"/>
              </w:rPr>
              <w:t xml:space="preserve">.16, </w:t>
            </w:r>
            <w:r>
              <w:rPr>
                <w:shd w:val="nil" w:color="auto" w:fill="auto"/>
                <w:rtl w:val="0"/>
                <w:lang w:val="ru-RU"/>
              </w:rPr>
              <w:t>лит</w:t>
            </w:r>
            <w:r>
              <w:rPr>
                <w:shd w:val="nil" w:color="auto" w:fill="auto"/>
                <w:rtl w:val="0"/>
                <w:lang w:val="ru-RU"/>
              </w:rPr>
              <w:t>.</w:t>
            </w:r>
            <w:r>
              <w:rPr>
                <w:shd w:val="nil" w:color="auto" w:fill="auto"/>
                <w:rtl w:val="0"/>
                <w:lang w:val="ru-RU"/>
              </w:rPr>
              <w:t>А</w:t>
            </w:r>
          </w:p>
          <w:p>
            <w:pPr>
              <w:pStyle w:val="Default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190000, </w:t>
            </w:r>
            <w:r>
              <w:rPr>
                <w:shd w:val="nil" w:color="auto" w:fill="auto"/>
                <w:rtl w:val="0"/>
                <w:lang w:val="ru-RU"/>
              </w:rPr>
              <w:t>наб</w:t>
            </w:r>
            <w:r>
              <w:rPr>
                <w:shd w:val="nil" w:color="auto" w:fill="auto"/>
                <w:rtl w:val="0"/>
                <w:lang w:val="ru-RU"/>
              </w:rPr>
              <w:t>.</w:t>
            </w:r>
            <w:r>
              <w:rPr>
                <w:shd w:val="nil" w:color="auto" w:fill="auto"/>
                <w:rtl w:val="0"/>
                <w:lang w:val="ru-RU"/>
              </w:rPr>
              <w:t>Адмиралтейского канала</w:t>
            </w:r>
            <w:r>
              <w:rPr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hd w:val="nil" w:color="auto" w:fill="auto"/>
                <w:rtl w:val="0"/>
                <w:lang w:val="ru-RU"/>
              </w:rPr>
              <w:t>д</w:t>
            </w:r>
            <w:r>
              <w:rPr>
                <w:shd w:val="nil" w:color="auto" w:fill="auto"/>
                <w:rtl w:val="0"/>
                <w:lang w:val="ru-RU"/>
              </w:rPr>
              <w:t xml:space="preserve">.9, </w:t>
            </w:r>
            <w:r>
              <w:rPr>
                <w:shd w:val="nil" w:color="auto" w:fill="auto"/>
                <w:rtl w:val="0"/>
                <w:lang w:val="ru-RU"/>
              </w:rPr>
              <w:t>лит</w:t>
            </w:r>
            <w:r>
              <w:rPr>
                <w:shd w:val="nil" w:color="auto" w:fill="auto"/>
                <w:rtl w:val="0"/>
                <w:lang w:val="ru-RU"/>
              </w:rPr>
              <w:t>.</w:t>
            </w:r>
            <w:r>
              <w:rPr>
                <w:shd w:val="nil" w:color="auto" w:fill="auto"/>
                <w:rtl w:val="0"/>
                <w:lang w:val="ru-RU"/>
              </w:rPr>
              <w:t>А</w:t>
            </w:r>
            <w:r>
              <w:rPr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hd w:val="nil" w:color="auto" w:fill="auto"/>
                <w:rtl w:val="0"/>
                <w:lang w:val="ru-RU"/>
              </w:rPr>
              <w:t>пом</w:t>
            </w:r>
            <w:r>
              <w:rPr>
                <w:shd w:val="nil" w:color="auto" w:fill="auto"/>
                <w:rtl w:val="0"/>
                <w:lang w:val="ru-RU"/>
              </w:rPr>
              <w:t>. 1</w:t>
            </w:r>
            <w:r>
              <w:rPr>
                <w:shd w:val="nil" w:color="auto" w:fill="auto"/>
                <w:rtl w:val="0"/>
                <w:lang w:val="ru-RU"/>
              </w:rPr>
              <w:t>н</w:t>
            </w:r>
            <w:r>
              <w:rPr>
                <w:shd w:val="nil" w:color="auto" w:fill="auto"/>
                <w:rtl w:val="0"/>
                <w:lang w:val="ru-RU"/>
              </w:rPr>
              <w:t>, 8-</w:t>
            </w:r>
            <w:r>
              <w:rPr>
                <w:shd w:val="nil" w:color="auto" w:fill="auto"/>
                <w:rtl w:val="0"/>
                <w:lang w:val="ru-RU"/>
              </w:rPr>
              <w:t>н</w:t>
            </w:r>
            <w:r>
              <w:rPr>
                <w:shd w:val="nil" w:color="auto" w:fill="auto"/>
                <w:rtl w:val="0"/>
                <w:lang w:val="ru-RU"/>
              </w:rPr>
              <w:t>, 9-</w:t>
            </w:r>
            <w:r>
              <w:rPr>
                <w:shd w:val="nil" w:color="auto" w:fill="auto"/>
                <w:rtl w:val="0"/>
                <w:lang w:val="ru-RU"/>
              </w:rPr>
              <w:t>н</w:t>
            </w:r>
            <w:r>
              <w:rPr>
                <w:shd w:val="nil" w:color="auto" w:fill="auto"/>
                <w:rtl w:val="0"/>
                <w:lang w:val="ru-RU"/>
              </w:rPr>
              <w:t>, 10-</w:t>
            </w:r>
            <w:r>
              <w:rPr>
                <w:shd w:val="nil" w:color="auto" w:fill="auto"/>
                <w:rtl w:val="0"/>
                <w:lang w:val="ru-RU"/>
              </w:rPr>
              <w:t>н</w:t>
            </w:r>
            <w:r>
              <w:rPr>
                <w:shd w:val="nil" w:color="auto" w:fill="auto"/>
                <w:rtl w:val="0"/>
                <w:lang w:val="ru-RU"/>
              </w:rPr>
              <w:t>, 11</w:t>
            </w:r>
            <w:r>
              <w:rPr>
                <w:shd w:val="nil" w:color="auto" w:fill="auto"/>
                <w:rtl w:val="0"/>
                <w:lang w:val="ru-RU"/>
              </w:rPr>
              <w:t>н</w:t>
            </w:r>
            <w:r>
              <w:rPr>
                <w:shd w:val="nil" w:color="auto" w:fill="auto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26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Телефон</w:t>
            </w:r>
          </w:p>
        </w:tc>
        <w:tc>
          <w:tcPr>
            <w:tcW w:type="dxa" w:w="70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  <w:jc w:val="both"/>
            </w:pPr>
            <w:r>
              <w:rPr>
                <w:shd w:val="nil" w:color="auto" w:fill="auto"/>
                <w:rtl w:val="0"/>
                <w:lang w:val="ru-RU"/>
              </w:rPr>
              <w:t>(812) 714-15-14; (812) 714-01-84; (812) 571-67-67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26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E-mail</w:t>
            </w:r>
          </w:p>
        </w:tc>
        <w:tc>
          <w:tcPr>
            <w:tcW w:type="dxa" w:w="70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  <w:jc w:val="both"/>
            </w:pPr>
            <w:r>
              <w:rPr>
                <w:rStyle w:val="Hyperlink.0"/>
                <w:outline w:val="0"/>
                <w:color w:val="0563c1"/>
                <w:u w:val="single" w:color="0563c1"/>
                <w:shd w:val="nil" w:color="auto" w:fill="auto"/>
                <w:lang w:val="en-US"/>
                <w14:textFill>
                  <w14:solidFill>
                    <w14:srgbClr w14:val="0563C1"/>
                  </w14:solidFill>
                </w14:textFill>
              </w:rPr>
              <w:fldChar w:fldCharType="begin" w:fldLock="0"/>
            </w:r>
            <w:r>
              <w:rPr>
                <w:rStyle w:val="Hyperlink.0"/>
                <w:outline w:val="0"/>
                <w:color w:val="0563c1"/>
                <w:u w:val="single" w:color="0563c1"/>
                <w:shd w:val="nil" w:color="auto" w:fill="auto"/>
                <w:lang w:val="en-US"/>
                <w14:textFill>
                  <w14:solidFill>
                    <w14:srgbClr w14:val="0563C1"/>
                  </w14:solidFill>
                </w14:textFill>
              </w:rPr>
              <w:instrText xml:space="preserve"> HYPERLINK "mailto:dou53@adm-edu.spb.ru"</w:instrText>
            </w:r>
            <w:r>
              <w:rPr>
                <w:rStyle w:val="Hyperlink.0"/>
                <w:outline w:val="0"/>
                <w:color w:val="0563c1"/>
                <w:u w:val="single" w:color="0563c1"/>
                <w:shd w:val="nil" w:color="auto" w:fill="auto"/>
                <w:lang w:val="en-US"/>
                <w14:textFill>
                  <w14:solidFill>
                    <w14:srgbClr w14:val="0563C1"/>
                  </w14:solidFill>
                </w14:textFill>
              </w:rPr>
              <w:fldChar w:fldCharType="separate" w:fldLock="0"/>
            </w:r>
            <w:r>
              <w:rPr>
                <w:rStyle w:val="Hyperlink.0"/>
                <w:outline w:val="0"/>
                <w:color w:val="0563c1"/>
                <w:u w:val="single" w:color="0563c1"/>
                <w:shd w:val="nil" w:color="auto" w:fill="auto"/>
                <w:rtl w:val="0"/>
                <w:lang w:val="en-US"/>
                <w14:textFill>
                  <w14:solidFill>
                    <w14:srgbClr w14:val="0563C1"/>
                  </w14:solidFill>
                </w14:textFill>
              </w:rPr>
              <w:t>dou</w:t>
            </w:r>
            <w:r>
              <w:rPr>
                <w:rStyle w:val="Нет"/>
                <w:outline w:val="0"/>
                <w:color w:val="0563c1"/>
                <w:u w:val="single" w:color="0563c1"/>
                <w:shd w:val="nil" w:color="auto" w:fill="auto"/>
                <w:rtl w:val="0"/>
                <w:lang w:val="ru-RU"/>
                <w14:textFill>
                  <w14:solidFill>
                    <w14:srgbClr w14:val="0563C1"/>
                  </w14:solidFill>
                </w14:textFill>
              </w:rPr>
              <w:t>53@</w:t>
            </w:r>
            <w:r>
              <w:rPr>
                <w:rStyle w:val="Hyperlink.0"/>
                <w:outline w:val="0"/>
                <w:color w:val="0563c1"/>
                <w:u w:val="single" w:color="0563c1"/>
                <w:shd w:val="nil" w:color="auto" w:fill="auto"/>
                <w:rtl w:val="0"/>
                <w:lang w:val="en-US"/>
                <w14:textFill>
                  <w14:solidFill>
                    <w14:srgbClr w14:val="0563C1"/>
                  </w14:solidFill>
                </w14:textFill>
              </w:rPr>
              <w:t>adm</w:t>
            </w:r>
            <w:r>
              <w:rPr>
                <w:rStyle w:val="Нет"/>
                <w:outline w:val="0"/>
                <w:color w:val="0563c1"/>
                <w:u w:val="single" w:color="0563c1"/>
                <w:shd w:val="nil" w:color="auto" w:fill="auto"/>
                <w:rtl w:val="0"/>
                <w:lang w:val="ru-RU"/>
                <w14:textFill>
                  <w14:solidFill>
                    <w14:srgbClr w14:val="0563C1"/>
                  </w14:solidFill>
                </w14:textFill>
              </w:rPr>
              <w:t>-</w:t>
            </w:r>
            <w:r>
              <w:rPr>
                <w:rStyle w:val="Hyperlink.0"/>
                <w:outline w:val="0"/>
                <w:color w:val="0563c1"/>
                <w:u w:val="single" w:color="0563c1"/>
                <w:shd w:val="nil" w:color="auto" w:fill="auto"/>
                <w:rtl w:val="0"/>
                <w:lang w:val="en-US"/>
                <w14:textFill>
                  <w14:solidFill>
                    <w14:srgbClr w14:val="0563C1"/>
                  </w14:solidFill>
                </w14:textFill>
              </w:rPr>
              <w:t>edu</w:t>
            </w:r>
            <w:r>
              <w:rPr>
                <w:rStyle w:val="Нет"/>
                <w:outline w:val="0"/>
                <w:color w:val="0563c1"/>
                <w:u w:val="single" w:color="0563c1"/>
                <w:shd w:val="nil" w:color="auto" w:fill="auto"/>
                <w:rtl w:val="0"/>
                <w:lang w:val="ru-RU"/>
                <w14:textFill>
                  <w14:solidFill>
                    <w14:srgbClr w14:val="0563C1"/>
                  </w14:solidFill>
                </w14:textFill>
              </w:rPr>
              <w:t>.</w:t>
            </w:r>
            <w:r>
              <w:rPr>
                <w:rStyle w:val="Hyperlink.0"/>
                <w:outline w:val="0"/>
                <w:color w:val="0563c1"/>
                <w:u w:val="single" w:color="0563c1"/>
                <w:shd w:val="nil" w:color="auto" w:fill="auto"/>
                <w:rtl w:val="0"/>
                <w:lang w:val="en-US"/>
                <w14:textFill>
                  <w14:solidFill>
                    <w14:srgbClr w14:val="0563C1"/>
                  </w14:solidFill>
                </w14:textFill>
              </w:rPr>
              <w:t>spb</w:t>
            </w:r>
            <w:r>
              <w:rPr>
                <w:rStyle w:val="Нет"/>
                <w:outline w:val="0"/>
                <w:color w:val="0563c1"/>
                <w:u w:val="single" w:color="0563c1"/>
                <w:shd w:val="nil" w:color="auto" w:fill="auto"/>
                <w:rtl w:val="0"/>
                <w:lang w:val="ru-RU"/>
                <w14:textFill>
                  <w14:solidFill>
                    <w14:srgbClr w14:val="0563C1"/>
                  </w14:solidFill>
                </w14:textFill>
              </w:rPr>
              <w:t>.</w:t>
            </w:r>
            <w:r>
              <w:rPr>
                <w:rStyle w:val="Hyperlink.0"/>
                <w:outline w:val="0"/>
                <w:color w:val="0563c1"/>
                <w:u w:val="single" w:color="0563c1"/>
                <w:shd w:val="nil" w:color="auto" w:fill="auto"/>
                <w:rtl w:val="0"/>
                <w:lang w:val="en-US"/>
                <w14:textFill>
                  <w14:solidFill>
                    <w14:srgbClr w14:val="0563C1"/>
                  </w14:solidFill>
                </w14:textFill>
              </w:rPr>
              <w:t>ru</w:t>
            </w:r>
            <w:r>
              <w:rPr/>
              <w:fldChar w:fldCharType="end" w:fldLock="0"/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26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  <w:jc w:val="center"/>
            </w:pPr>
            <w:r>
              <w:rPr>
                <w:rStyle w:val="Нет"/>
                <w:shd w:val="nil" w:color="auto" w:fill="auto"/>
                <w:rtl w:val="0"/>
                <w:lang w:val="ru-RU"/>
              </w:rPr>
              <w:t>Адрес сайта в интернете</w:t>
            </w:r>
          </w:p>
        </w:tc>
        <w:tc>
          <w:tcPr>
            <w:tcW w:type="dxa" w:w="70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  <w:jc w:val="both"/>
            </w:pPr>
            <w:r>
              <w:rPr>
                <w:rStyle w:val="Hyperlink.0"/>
                <w:outline w:val="0"/>
                <w:color w:val="0563c1"/>
                <w:u w:val="single" w:color="0563c1"/>
                <w:shd w:val="nil" w:color="auto" w:fill="auto"/>
                <w:lang w:val="en-US"/>
                <w14:textFill>
                  <w14:solidFill>
                    <w14:srgbClr w14:val="0563C1"/>
                  </w14:solidFill>
                </w14:textFill>
              </w:rPr>
              <w:fldChar w:fldCharType="begin" w:fldLock="0"/>
            </w:r>
            <w:r>
              <w:rPr>
                <w:rStyle w:val="Hyperlink.0"/>
                <w:outline w:val="0"/>
                <w:color w:val="0563c1"/>
                <w:u w:val="single" w:color="0563c1"/>
                <w:shd w:val="nil" w:color="auto" w:fill="auto"/>
                <w:lang w:val="en-US"/>
                <w14:textFill>
                  <w14:solidFill>
                    <w14:srgbClr w14:val="0563C1"/>
                  </w14:solidFill>
                </w14:textFill>
              </w:rPr>
              <w:instrText xml:space="preserve"> HYPERLINK "http://planeta53.ru"</w:instrText>
            </w:r>
            <w:r>
              <w:rPr>
                <w:rStyle w:val="Hyperlink.0"/>
                <w:outline w:val="0"/>
                <w:color w:val="0563c1"/>
                <w:u w:val="single" w:color="0563c1"/>
                <w:shd w:val="nil" w:color="auto" w:fill="auto"/>
                <w:lang w:val="en-US"/>
                <w14:textFill>
                  <w14:solidFill>
                    <w14:srgbClr w14:val="0563C1"/>
                  </w14:solidFill>
                </w14:textFill>
              </w:rPr>
              <w:fldChar w:fldCharType="separate" w:fldLock="0"/>
            </w:r>
            <w:r>
              <w:rPr>
                <w:rStyle w:val="Hyperlink.0"/>
                <w:outline w:val="0"/>
                <w:color w:val="0563c1"/>
                <w:u w:val="single" w:color="0563c1"/>
                <w:shd w:val="nil" w:color="auto" w:fill="auto"/>
                <w:rtl w:val="0"/>
                <w:lang w:val="en-US"/>
                <w14:textFill>
                  <w14:solidFill>
                    <w14:srgbClr w14:val="0563C1"/>
                  </w14:solidFill>
                </w14:textFill>
              </w:rPr>
              <w:t>http://planeta53.ru</w:t>
            </w:r>
            <w:r>
              <w:rPr/>
              <w:fldChar w:fldCharType="end" w:fldLock="0"/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26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  <w:jc w:val="center"/>
            </w:pPr>
            <w:r>
              <w:rPr>
                <w:rStyle w:val="Нет"/>
                <w:shd w:val="nil" w:color="auto" w:fill="auto"/>
                <w:rtl w:val="0"/>
                <w:lang w:val="ru-RU"/>
              </w:rPr>
              <w:t>Фамилия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имя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отчество руководителя</w:t>
            </w:r>
          </w:p>
        </w:tc>
        <w:tc>
          <w:tcPr>
            <w:tcW w:type="dxa" w:w="70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  <w:jc w:val="both"/>
            </w:pPr>
            <w:r>
              <w:rPr>
                <w:rStyle w:val="Нет"/>
                <w:shd w:val="nil" w:color="auto" w:fill="auto"/>
                <w:rtl w:val="0"/>
                <w:lang w:val="ru-RU"/>
              </w:rPr>
              <w:t>Чистякова Анна Викторовна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26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  <w:jc w:val="center"/>
            </w:pPr>
            <w:r>
              <w:rPr>
                <w:rStyle w:val="Нет"/>
                <w:shd w:val="nil" w:color="auto" w:fill="auto"/>
                <w:rtl w:val="0"/>
                <w:lang w:val="ru-RU"/>
              </w:rPr>
              <w:t>Лицензия</w:t>
            </w:r>
          </w:p>
        </w:tc>
        <w:tc>
          <w:tcPr>
            <w:tcW w:type="dxa" w:w="70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Лицензия на право осуществления образовательной деятельности Серия 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78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01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№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0001106,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регистрационный №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3318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от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15.02.2018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26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  <w:jc w:val="center"/>
            </w:pPr>
            <w:r>
              <w:rPr>
                <w:rStyle w:val="Нет"/>
                <w:shd w:val="nil" w:color="auto" w:fill="auto"/>
                <w:rtl w:val="0"/>
                <w:lang w:val="ru-RU"/>
              </w:rPr>
              <w:t>Устав</w:t>
            </w:r>
          </w:p>
        </w:tc>
        <w:tc>
          <w:tcPr>
            <w:tcW w:type="dxa" w:w="70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  <w:jc w:val="both"/>
            </w:pPr>
            <w:r>
              <w:rPr>
                <w:rStyle w:val="Нет"/>
                <w:shd w:val="nil" w:color="auto" w:fill="auto"/>
                <w:rtl w:val="0"/>
                <w:lang w:val="ru-RU"/>
              </w:rPr>
              <w:t>Устав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 xml:space="preserve">утверждён распоряжением Комитета по образованию от 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 xml:space="preserve">14.12.2017 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 xml:space="preserve">№ 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3838-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р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согласован с Главой администрации Адмиралтейского района Санкт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Петербурга С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.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В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Штуковой</w:t>
            </w:r>
          </w:p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26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  <w:jc w:val="center"/>
            </w:pPr>
            <w:r>
              <w:rPr>
                <w:rStyle w:val="Нет"/>
                <w:shd w:val="nil" w:color="auto" w:fill="auto"/>
                <w:rtl w:val="0"/>
                <w:lang w:val="ru-RU"/>
              </w:rPr>
              <w:t>Коллегиальные формы управления</w:t>
            </w:r>
          </w:p>
        </w:tc>
        <w:tc>
          <w:tcPr>
            <w:tcW w:type="dxa" w:w="70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  <w:jc w:val="both"/>
            </w:pPr>
            <w:r>
              <w:rPr>
                <w:rStyle w:val="Нет"/>
                <w:shd w:val="nil" w:color="auto" w:fill="auto"/>
                <w:rtl w:val="0"/>
                <w:lang w:val="ru-RU"/>
              </w:rPr>
              <w:t>Общее собрание работников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 xml:space="preserve">; 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Педагогический совет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 xml:space="preserve">; 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Совет родителей</w:t>
            </w:r>
          </w:p>
        </w:tc>
      </w:tr>
      <w:tr>
        <w:tblPrEx>
          <w:shd w:val="clear" w:color="auto" w:fill="ced7e7"/>
        </w:tblPrEx>
        <w:trPr>
          <w:trHeight w:val="2183" w:hRule="atLeast"/>
        </w:trPr>
        <w:tc>
          <w:tcPr>
            <w:tcW w:type="dxa" w:w="26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  <w:jc w:val="center"/>
            </w:pPr>
            <w:r>
              <w:rPr>
                <w:rStyle w:val="Нет"/>
                <w:shd w:val="nil" w:color="auto" w:fill="auto"/>
                <w:rtl w:val="0"/>
                <w:lang w:val="ru-RU"/>
              </w:rPr>
              <w:t>Режим работы</w:t>
            </w:r>
          </w:p>
        </w:tc>
        <w:tc>
          <w:tcPr>
            <w:tcW w:type="dxa" w:w="70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Абзац списка"/>
              <w:numPr>
                <w:ilvl w:val="0"/>
                <w:numId w:val="5"/>
              </w:numPr>
              <w:spacing w:after="27" w:line="240" w:lineRule="auto"/>
              <w:rPr>
                <w:rFonts w:ascii="Times New Roman" w:hAnsi="Times New Roman" w:hint="default"/>
                <w:sz w:val="24"/>
                <w:szCs w:val="24"/>
                <w:lang w:val="ru-RU"/>
              </w:rPr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 сентября по май – образовательно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воспитательный процесс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; </w:t>
            </w:r>
          </w:p>
          <w:p>
            <w:pPr>
              <w:pStyle w:val="Абзац списка"/>
              <w:numPr>
                <w:ilvl w:val="0"/>
                <w:numId w:val="5"/>
              </w:numPr>
              <w:bidi w:val="0"/>
              <w:spacing w:after="0" w:line="240" w:lineRule="auto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 июня по август – летняя оздоровительная кампания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; </w:t>
            </w:r>
          </w:p>
          <w:p>
            <w:pPr>
              <w:pStyle w:val="Абзац списка"/>
              <w:numPr>
                <w:ilvl w:val="0"/>
                <w:numId w:val="5"/>
              </w:numPr>
              <w:bidi w:val="0"/>
              <w:spacing w:after="28" w:line="240" w:lineRule="auto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рабочая неделя – пятидневная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; </w:t>
            </w:r>
          </w:p>
          <w:p>
            <w:pPr>
              <w:pStyle w:val="Абзац списка"/>
              <w:numPr>
                <w:ilvl w:val="0"/>
                <w:numId w:val="5"/>
              </w:numPr>
              <w:bidi w:val="0"/>
              <w:spacing w:after="28" w:line="240" w:lineRule="auto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длительность пребывания детей –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12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часов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; </w:t>
            </w:r>
          </w:p>
          <w:p>
            <w:pPr>
              <w:pStyle w:val="Абзац списка"/>
              <w:numPr>
                <w:ilvl w:val="0"/>
                <w:numId w:val="5"/>
              </w:numPr>
              <w:bidi w:val="0"/>
              <w:spacing w:after="0" w:line="240" w:lineRule="auto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ежедневный график работы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с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7:00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до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19-00 </w:t>
            </w:r>
          </w:p>
          <w:p>
            <w:pPr>
              <w:pStyle w:val="Абзац списка"/>
              <w:numPr>
                <w:ilvl w:val="0"/>
                <w:numId w:val="6"/>
              </w:numPr>
              <w:bidi w:val="0"/>
              <w:spacing w:after="0" w:line="240" w:lineRule="auto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выходные дни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суббота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воскресенье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праздничные дни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установленные законодательством Российской Федерации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.</w:t>
            </w:r>
          </w:p>
        </w:tc>
      </w:tr>
    </w:tbl>
    <w:p>
      <w:pPr>
        <w:pStyle w:val="Default"/>
        <w:widowControl w:val="0"/>
        <w:spacing w:line="240" w:lineRule="auto"/>
        <w:ind w:left="250" w:hanging="250"/>
        <w:jc w:val="center"/>
        <w:rPr>
          <w:rStyle w:val="Нет"/>
          <w:b w:val="1"/>
          <w:bCs w:val="1"/>
          <w:i w:val="1"/>
          <w:iCs w:val="1"/>
        </w:rPr>
      </w:pPr>
    </w:p>
    <w:p>
      <w:pPr>
        <w:pStyle w:val="Default"/>
        <w:jc w:val="both"/>
        <w:rPr>
          <w:rStyle w:val="service-title"/>
          <w:sz w:val="28"/>
          <w:szCs w:val="28"/>
        </w:rPr>
      </w:pPr>
    </w:p>
    <w:p>
      <w:pPr>
        <w:pStyle w:val="Обычный"/>
        <w:spacing w:after="0" w:line="240" w:lineRule="auto"/>
        <w:ind w:firstLine="709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В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2020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году в ГБДОУ №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53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функционировали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11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групп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</w:p>
    <w:p>
      <w:pPr>
        <w:pStyle w:val="Абзац списка"/>
        <w:numPr>
          <w:ilvl w:val="0"/>
          <w:numId w:val="8"/>
        </w:numPr>
        <w:bidi w:val="0"/>
        <w:spacing w:after="27" w:line="240" w:lineRule="auto"/>
        <w:ind w:right="0"/>
        <w:jc w:val="left"/>
        <w:rPr>
          <w:rFonts w:ascii="Times New Roman" w:hAnsi="Times New Roman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1-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я группа раннего возраста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с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1-2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лет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) -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наб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Адмиралтейского канала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д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.9,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лит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</w:t>
      </w:r>
    </w:p>
    <w:p>
      <w:pPr>
        <w:pStyle w:val="Абзац списка"/>
        <w:numPr>
          <w:ilvl w:val="0"/>
          <w:numId w:val="8"/>
        </w:numPr>
        <w:bidi w:val="0"/>
        <w:spacing w:after="27" w:line="240" w:lineRule="auto"/>
        <w:ind w:right="0"/>
        <w:jc w:val="left"/>
        <w:rPr>
          <w:rFonts w:ascii="Times New Roman" w:hAnsi="Times New Roman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2-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я группа раннего возраста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с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1,5-2,5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лет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) -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наб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Адмиралтейского канала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д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.9,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лит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</w:t>
      </w:r>
    </w:p>
    <w:p>
      <w:pPr>
        <w:pStyle w:val="Абзац списка"/>
        <w:numPr>
          <w:ilvl w:val="0"/>
          <w:numId w:val="8"/>
        </w:numPr>
        <w:bidi w:val="0"/>
        <w:spacing w:after="27" w:line="240" w:lineRule="auto"/>
        <w:ind w:right="0"/>
        <w:jc w:val="left"/>
        <w:rPr>
          <w:rFonts w:ascii="Times New Roman" w:hAnsi="Times New Roman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1-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я младшая группа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с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2-3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лет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) -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наб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Адмиралтейского канала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д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.9,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лит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</w:t>
      </w:r>
    </w:p>
    <w:p>
      <w:pPr>
        <w:pStyle w:val="Абзац списка"/>
        <w:numPr>
          <w:ilvl w:val="0"/>
          <w:numId w:val="8"/>
        </w:numPr>
        <w:bidi w:val="0"/>
        <w:spacing w:after="27" w:line="240" w:lineRule="auto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младшая группа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с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3-4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лет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) -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ул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Писарева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,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д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.16,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лит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</w:t>
      </w:r>
    </w:p>
    <w:p>
      <w:pPr>
        <w:pStyle w:val="Абзац списка"/>
        <w:numPr>
          <w:ilvl w:val="0"/>
          <w:numId w:val="8"/>
        </w:numPr>
        <w:bidi w:val="0"/>
        <w:spacing w:after="27" w:line="240" w:lineRule="auto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младшая группа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с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3-4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лет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) -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Английский проспект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д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.4-6,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литер Б</w:t>
      </w:r>
    </w:p>
    <w:p>
      <w:pPr>
        <w:pStyle w:val="Абзац списка"/>
        <w:numPr>
          <w:ilvl w:val="0"/>
          <w:numId w:val="8"/>
        </w:numPr>
        <w:bidi w:val="0"/>
        <w:spacing w:after="27" w:line="240" w:lineRule="auto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средняя группа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с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4-5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лет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) -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ул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Писарева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,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д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.16,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лит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</w:t>
      </w:r>
    </w:p>
    <w:p>
      <w:pPr>
        <w:pStyle w:val="Абзац списка"/>
        <w:numPr>
          <w:ilvl w:val="0"/>
          <w:numId w:val="8"/>
        </w:numPr>
        <w:bidi w:val="0"/>
        <w:spacing w:after="27" w:line="240" w:lineRule="auto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средняя группа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с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4-5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лет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) -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Английский проспект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д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.4-6,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литер Б</w:t>
      </w:r>
    </w:p>
    <w:p>
      <w:pPr>
        <w:pStyle w:val="Абзац списка"/>
        <w:numPr>
          <w:ilvl w:val="0"/>
          <w:numId w:val="8"/>
        </w:numPr>
        <w:bidi w:val="0"/>
        <w:spacing w:after="27" w:line="240" w:lineRule="auto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старшая группа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с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5-6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лет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) -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Английский проспект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д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.4-6,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литер Б</w:t>
      </w:r>
    </w:p>
    <w:p>
      <w:pPr>
        <w:pStyle w:val="Абзац списка"/>
        <w:numPr>
          <w:ilvl w:val="0"/>
          <w:numId w:val="8"/>
        </w:numPr>
        <w:bidi w:val="0"/>
        <w:spacing w:after="27" w:line="240" w:lineRule="auto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старшая группа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с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5-6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лет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) -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ул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Писарева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,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д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.16,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лит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</w:t>
      </w:r>
    </w:p>
    <w:p>
      <w:pPr>
        <w:pStyle w:val="Абзац списка"/>
        <w:numPr>
          <w:ilvl w:val="0"/>
          <w:numId w:val="8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подготовительная группа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с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6-7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лет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) -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Английский проспект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д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.4-6,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литер Б</w:t>
      </w:r>
    </w:p>
    <w:p>
      <w:pPr>
        <w:pStyle w:val="Абзац списка"/>
        <w:numPr>
          <w:ilvl w:val="0"/>
          <w:numId w:val="8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подготовительная группа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с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6-7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лет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) -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ул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Писарева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,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д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.16,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лит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</w:t>
      </w:r>
    </w:p>
    <w:p>
      <w:pPr>
        <w:pStyle w:val="Default"/>
        <w:ind w:firstLine="709"/>
        <w:rPr>
          <w:rStyle w:val="Нет"/>
          <w:b w:val="1"/>
          <w:bCs w:val="1"/>
          <w:i w:val="1"/>
          <w:iCs w:val="1"/>
        </w:rPr>
      </w:pPr>
      <w:r>
        <w:rPr>
          <w:rStyle w:val="Нет"/>
          <w:b w:val="1"/>
          <w:bCs w:val="1"/>
          <w:i w:val="1"/>
          <w:iCs w:val="1"/>
          <w:rtl w:val="0"/>
          <w:lang w:val="ru-RU"/>
        </w:rPr>
        <w:t>Всего</w:t>
      </w:r>
      <w:r>
        <w:rPr>
          <w:rStyle w:val="Нет"/>
          <w:b w:val="1"/>
          <w:bCs w:val="1"/>
          <w:i w:val="1"/>
          <w:iCs w:val="1"/>
          <w:rtl w:val="0"/>
          <w:lang w:val="ru-RU"/>
        </w:rPr>
        <w:t xml:space="preserve">: 11 </w:t>
      </w:r>
      <w:r>
        <w:rPr>
          <w:rStyle w:val="Нет"/>
          <w:b w:val="1"/>
          <w:bCs w:val="1"/>
          <w:i w:val="1"/>
          <w:iCs w:val="1"/>
          <w:rtl w:val="0"/>
          <w:lang w:val="ru-RU"/>
        </w:rPr>
        <w:t>групп общеразвивающей направленности</w:t>
      </w:r>
      <w:r>
        <w:rPr>
          <w:rStyle w:val="Нет"/>
          <w:b w:val="1"/>
          <w:bCs w:val="1"/>
          <w:i w:val="1"/>
          <w:iCs w:val="1"/>
          <w:rtl w:val="0"/>
          <w:lang w:val="ru-RU"/>
        </w:rPr>
        <w:t xml:space="preserve">, </w:t>
      </w:r>
      <w:r>
        <w:rPr>
          <w:rStyle w:val="Нет"/>
          <w:b w:val="1"/>
          <w:bCs w:val="1"/>
          <w:i w:val="1"/>
          <w:iCs w:val="1"/>
          <w:rtl w:val="0"/>
          <w:lang w:val="ru-RU"/>
        </w:rPr>
        <w:t>из них</w:t>
      </w:r>
      <w:r>
        <w:rPr>
          <w:rStyle w:val="Нет"/>
          <w:b w:val="1"/>
          <w:bCs w:val="1"/>
          <w:i w:val="1"/>
          <w:iCs w:val="1"/>
          <w:rtl w:val="0"/>
          <w:lang w:val="ru-RU"/>
        </w:rPr>
        <w:t xml:space="preserve">: 3 </w:t>
      </w:r>
      <w:r>
        <w:rPr>
          <w:rStyle w:val="Нет"/>
          <w:b w:val="1"/>
          <w:bCs w:val="1"/>
          <w:i w:val="1"/>
          <w:iCs w:val="1"/>
          <w:rtl w:val="0"/>
          <w:lang w:val="ru-RU"/>
        </w:rPr>
        <w:t xml:space="preserve">группы для детей до </w:t>
      </w:r>
      <w:r>
        <w:rPr>
          <w:rStyle w:val="Нет"/>
          <w:b w:val="1"/>
          <w:bCs w:val="1"/>
          <w:i w:val="1"/>
          <w:iCs w:val="1"/>
          <w:rtl w:val="0"/>
          <w:lang w:val="ru-RU"/>
        </w:rPr>
        <w:t xml:space="preserve">3 </w:t>
      </w:r>
      <w:r>
        <w:rPr>
          <w:rStyle w:val="Нет"/>
          <w:b w:val="1"/>
          <w:bCs w:val="1"/>
          <w:i w:val="1"/>
          <w:iCs w:val="1"/>
          <w:rtl w:val="0"/>
          <w:lang w:val="ru-RU"/>
        </w:rPr>
        <w:t>лет</w:t>
      </w:r>
      <w:r>
        <w:rPr>
          <w:rStyle w:val="Нет"/>
          <w:b w:val="1"/>
          <w:bCs w:val="1"/>
          <w:i w:val="1"/>
          <w:iCs w:val="1"/>
          <w:rtl w:val="0"/>
          <w:lang w:val="ru-RU"/>
        </w:rPr>
        <w:t>.</w:t>
      </w:r>
    </w:p>
    <w:p>
      <w:pPr>
        <w:pStyle w:val="Default"/>
        <w:ind w:firstLine="709"/>
        <w:jc w:val="both"/>
      </w:pPr>
      <w:r>
        <w:rPr>
          <w:rStyle w:val="service-title"/>
          <w:rtl w:val="0"/>
          <w:lang w:val="ru-RU"/>
        </w:rPr>
        <w:t xml:space="preserve">Приём в ГБДОУ № </w:t>
      </w:r>
      <w:r>
        <w:rPr>
          <w:rStyle w:val="service-title"/>
          <w:rtl w:val="0"/>
          <w:lang w:val="ru-RU"/>
        </w:rPr>
        <w:t xml:space="preserve">53  </w:t>
      </w:r>
      <w:r>
        <w:rPr>
          <w:rStyle w:val="service-title"/>
          <w:rtl w:val="0"/>
          <w:lang w:val="ru-RU"/>
        </w:rPr>
        <w:t>осуществляется в соответствии с Порядком комплектования образовательных учреждений Адмиралтейского района Санкт</w:t>
      </w:r>
      <w:r>
        <w:rPr>
          <w:rStyle w:val="service-title"/>
          <w:rtl w:val="0"/>
          <w:lang w:val="ru-RU"/>
        </w:rPr>
        <w:t>-</w:t>
      </w:r>
      <w:r>
        <w:rPr>
          <w:rStyle w:val="service-title"/>
          <w:rtl w:val="0"/>
          <w:lang w:val="ru-RU"/>
        </w:rPr>
        <w:t>Петербурга</w:t>
      </w:r>
      <w:r>
        <w:rPr>
          <w:rStyle w:val="service-title"/>
          <w:rtl w:val="0"/>
          <w:lang w:val="ru-RU"/>
        </w:rPr>
        <w:t xml:space="preserve">, </w:t>
      </w:r>
      <w:r>
        <w:rPr>
          <w:rStyle w:val="service-title"/>
          <w:rtl w:val="0"/>
          <w:lang w:val="ru-RU"/>
        </w:rPr>
        <w:t>реализующих образовательную программу дошкольного образования</w:t>
      </w:r>
      <w:r>
        <w:rPr>
          <w:rStyle w:val="service-title"/>
          <w:rtl w:val="0"/>
          <w:lang w:val="ru-RU"/>
        </w:rPr>
        <w:t xml:space="preserve">, </w:t>
      </w:r>
      <w:r>
        <w:rPr>
          <w:rStyle w:val="service-title"/>
          <w:rtl w:val="0"/>
          <w:lang w:val="ru-RU"/>
        </w:rPr>
        <w:t xml:space="preserve">Правилами приёма детей дошкольного возраста на обучение по образовательным программам дошкольного образования в ГБДОУ № </w:t>
      </w:r>
      <w:r>
        <w:rPr>
          <w:rStyle w:val="service-title"/>
          <w:rtl w:val="0"/>
          <w:lang w:val="ru-RU"/>
        </w:rPr>
        <w:t xml:space="preserve">53. </w:t>
      </w:r>
      <w:r>
        <w:rPr>
          <w:rStyle w:val="service-title"/>
          <w:rtl w:val="0"/>
          <w:lang w:val="ru-RU"/>
        </w:rPr>
        <w:t xml:space="preserve">Отношения между родителями воспитанников и </w:t>
      </w:r>
      <w:r>
        <w:rPr>
          <w:rStyle w:val="service-title"/>
          <w:rtl w:val="0"/>
          <w:lang w:val="ru-RU"/>
        </w:rPr>
        <w:t>(</w:t>
      </w:r>
      <w:r>
        <w:rPr>
          <w:rStyle w:val="service-title"/>
          <w:rtl w:val="0"/>
          <w:lang w:val="ru-RU"/>
        </w:rPr>
        <w:t>или</w:t>
      </w:r>
      <w:r>
        <w:rPr>
          <w:rStyle w:val="service-title"/>
          <w:rtl w:val="0"/>
          <w:lang w:val="ru-RU"/>
        </w:rPr>
        <w:t xml:space="preserve">) </w:t>
      </w:r>
      <w:r>
        <w:rPr>
          <w:rStyle w:val="service-title"/>
          <w:rtl w:val="0"/>
          <w:lang w:val="ru-RU"/>
        </w:rPr>
        <w:t>законными представителями строятся на договорной основе</w:t>
      </w:r>
      <w:r>
        <w:rPr>
          <w:rStyle w:val="service-title"/>
          <w:rtl w:val="0"/>
          <w:lang w:val="ru-RU"/>
        </w:rPr>
        <w:t xml:space="preserve">. 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ГБДОУ №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53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полностью укомплектовано воспитанниками на 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100%,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 соответствует нормативам наполняемости групп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Технологии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используемые при реализации образовательных программ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: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основном используются технологии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здоровье сберегающая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игровая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личностно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ориентированная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развивающего и сенсорного обучения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проблемное обучение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технология проектного метода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ИКТ 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видео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презентации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проекты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конкурсы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выставки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музейная и др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Программа развития ДОУ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Программа развития реализуется второй год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поставленные задачи 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I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и 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II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этапов выполнены в полной мере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Программа развития определяет ценностно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смысловые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целевые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содержательные и результативные приоритеты развития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задает основные направления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способы и механизмы изменения в ДОУ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Результативность Программы развития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создание механизмов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обеспечивающих высокий уровень охраны и укрепления здоровья детей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их психологической защищенности и положительного эмоционального самочувствия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обеспечения бесплатного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качественного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доступного дошкольного образования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создание равных возможностей для современного качественного образования и позитивной социализации детей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повышения профессиональной компетентности педагогов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соответствии с современными требованиями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поднятие престижа детского сада в глазах общественности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построение взаимодействия с организациями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сотрудничество с семьями воспитанников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Образовательная программа дошкольного образования ДОУ для воспитанников общеобразовательных групп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: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Программа направлена на разностороннее развитие детей дошкольного возраста от 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3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до 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7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лет с учетом их возрастных индивидуальных особенностей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Программа определяет содержание и организацию образовательного процесса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направленные на создание условий сохранения и укрепления здоровья воспитанников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развитие физических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интеллектуальных предпосылок учебной деятельности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обеспечивающих успешную деятельность и формирование общей культуры личностных качеств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структуре плана выделяются обязательная и вариативная части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Обязательная часть обеспечивает выполнение обязательной части образовательной программы дошкольного образования и реализуется через непрерывно образовательную деятельность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Вариативная часть направлена на проведение дополнительной образовательной деятельности по приоритетным направлениям ДОУ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плане устанавливается соотношение между обязательной частью и вариативной частью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формируемой образовательным учреждением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: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Обязательная часть – не более 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60 %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от общего нормативного времени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отводимого на освоение основных образовательных программ дошкольного образования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; -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вариативная часть – 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40 %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общего объема Программы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Обязательная часть включает в себя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: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• Целевой раздел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• Содержательный раздел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• Организационный раздел 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Вариативная часть сформирована на основе регионального компонента и ряда парциальных и программ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</w:p>
    <w:p>
      <w:pPr>
        <w:pStyle w:val="Абзац списка"/>
        <w:numPr>
          <w:ilvl w:val="0"/>
          <w:numId w:val="10"/>
        </w:numPr>
        <w:bidi w:val="0"/>
        <w:spacing w:after="0" w:line="240" w:lineRule="auto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Программа «Основы безопасности детей дошкольного возраста» под редакцией Н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Авдеевой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Л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Князевой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Б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Стеркиной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Абзац списка"/>
        <w:numPr>
          <w:ilvl w:val="0"/>
          <w:numId w:val="10"/>
        </w:numPr>
        <w:bidi w:val="0"/>
        <w:spacing w:after="0" w:line="240" w:lineRule="auto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«Петербурговедение для малышей»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Галина Алифанова </w:t>
      </w:r>
    </w:p>
    <w:p>
      <w:pPr>
        <w:pStyle w:val="Абзац списка"/>
        <w:numPr>
          <w:ilvl w:val="0"/>
          <w:numId w:val="10"/>
        </w:numPr>
        <w:bidi w:val="0"/>
        <w:spacing w:after="0" w:line="240" w:lineRule="auto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«Приобщение детей к истокам русской народной культуры»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Л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Князева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Махеева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Абзац списка"/>
        <w:numPr>
          <w:ilvl w:val="0"/>
          <w:numId w:val="10"/>
        </w:numPr>
        <w:bidi w:val="0"/>
        <w:spacing w:after="0" w:line="240" w:lineRule="auto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«Камертон»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Программа музыкального образования детей раннего и дошкольного возраста в условиях общественного воспитания и семьи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Автор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Э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Костина</w:t>
      </w:r>
    </w:p>
    <w:p>
      <w:pPr>
        <w:pStyle w:val="Абзац списка"/>
        <w:numPr>
          <w:ilvl w:val="0"/>
          <w:numId w:val="10"/>
        </w:numPr>
        <w:bidi w:val="0"/>
        <w:spacing w:after="0" w:line="240" w:lineRule="auto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«Ладушки»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Авторы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И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М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Каплунова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И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Новоскольцева</w:t>
      </w:r>
    </w:p>
    <w:p>
      <w:pPr>
        <w:pStyle w:val="Абзац списка"/>
        <w:numPr>
          <w:ilvl w:val="0"/>
          <w:numId w:val="10"/>
        </w:numPr>
        <w:bidi w:val="0"/>
        <w:spacing w:after="0" w:line="240" w:lineRule="auto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«Ритмическая мозаика»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Автор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И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Буренина</w:t>
      </w:r>
    </w:p>
    <w:p>
      <w:pPr>
        <w:pStyle w:val="Абзац списка"/>
        <w:numPr>
          <w:ilvl w:val="0"/>
          <w:numId w:val="10"/>
        </w:numPr>
        <w:bidi w:val="0"/>
        <w:spacing w:after="0" w:line="240" w:lineRule="auto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«Топ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хлоп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малыши»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Программа музыкально – ритмического воспитания детей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2-3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лет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Авторы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Т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Н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Сауко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И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Буренина</w:t>
      </w:r>
    </w:p>
    <w:p>
      <w:pPr>
        <w:pStyle w:val="Абзац списка"/>
        <w:numPr>
          <w:ilvl w:val="0"/>
          <w:numId w:val="10"/>
        </w:numPr>
        <w:bidi w:val="0"/>
        <w:spacing w:after="0" w:line="240" w:lineRule="auto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«Театр – творчество – дети»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Программа развития творческих способностей детей средствами театрального искусства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Авторы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Н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Ф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Сорокина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Вывод</w:t>
      </w:r>
      <w:r>
        <w:rPr>
          <w:rStyle w:val="Нет"/>
          <w:rFonts w:ascii="Times New Roman" w:hAnsi="Times New Roman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ГБДОУ № 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53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функционирует в соответствии с нормативными документами в сфере образования Российской Федерации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Обычный"/>
        <w:spacing w:after="0" w:line="240" w:lineRule="auto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Обычный"/>
        <w:spacing w:after="0" w:line="240" w:lineRule="auto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Обычный"/>
        <w:spacing w:after="0" w:line="240" w:lineRule="auto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Структура управления образовательным учреждением</w:t>
      </w:r>
      <w:r>
        <w:rPr>
          <w:rStyle w:val="Нет"/>
          <w:rFonts w:ascii="Times New Roman" w:hAnsi="Times New Roman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Обычный"/>
        <w:spacing w:after="0" w:line="240" w:lineRule="auto"/>
        <w:ind w:firstLine="709"/>
        <w:jc w:val="center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Нормативно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правовое обеспечение управления ДОУ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Управление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ГБДОУ №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53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осуществляет свою деятельность в соответствии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Конституция Российской Федерации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Конвенция «О правах ребенка»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Законом Российской Федерации «Об образовании в Российской Федерации»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№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273-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ФЗ 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Указы и распоряжения Президента Российской Федерации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Постановления и распоряжения Правительства Российской Федерации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Законодательные и иные правовые акты государственных органов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Нормативные правовые акты органов местного самоуправления 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Решения органов управления образованием всех уровней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Приказ Министерства образования и науки РФ от 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17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октября 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2013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г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№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1155 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«Об утверждении Федерального государственного образовательного стандарта дошкольного образования» 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Локальные акты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Санитарно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эпидемиологическими правилами и нормами СанПиН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2.4.1.3049-13 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течение учебного года продолжается работа по созданию и обогащению нормативно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информационного обеспечения управления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Используются унифицированные формы оформления приказов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Управление осуществляется на аналитическом уровне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Организационно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правовое обеспечение образовательной деятельности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Свидетельство о государственной регистрации №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21553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от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09.12.1995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Уровень образования – Дошкольное образование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Образовательная программа дошкольного образования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срок реализации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2020-2024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Без интервала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Оценка образовательной деятельности и организации</w:t>
      </w:r>
    </w:p>
    <w:p>
      <w:pPr>
        <w:pStyle w:val="Без интервала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образовательного процесса</w:t>
      </w:r>
      <w:r>
        <w:rPr>
          <w:rStyle w:val="Нет"/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Цель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ГБДОУ №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53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обеспечивает права детей дошкольного возраста на получение качественного дошкольного образования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охрану психического и физического здоровья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ГБДОУ №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53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ставит своей целью обеспечение всестороннего развития детей дошкольного возраста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line="240" w:lineRule="auto"/>
        <w:ind w:firstLine="709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Основные задачи деятельности ДОУ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:</w:t>
      </w:r>
    </w:p>
    <w:p>
      <w:pPr>
        <w:pStyle w:val="Обычный"/>
        <w:numPr>
          <w:ilvl w:val="0"/>
          <w:numId w:val="12"/>
        </w:numPr>
        <w:bidi w:val="0"/>
        <w:spacing w:after="0" w:line="240" w:lineRule="auto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Развитие личности детей дошкольного возраста в различных видах общения и деятельности с учётом их возрастных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индивидуальных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психологических и физиологических особенностей</w:t>
      </w:r>
      <w:r>
        <w:rPr>
          <w:rStyle w:val="Нет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Обычный"/>
        <w:numPr>
          <w:ilvl w:val="0"/>
          <w:numId w:val="12"/>
        </w:numPr>
        <w:bidi w:val="0"/>
        <w:spacing w:after="0" w:line="240" w:lineRule="auto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Создание оптимальные условия для личностно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ориентированного взаимодействия участников образовательного процесса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детей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педагогов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родителей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numPr>
          <w:ilvl w:val="0"/>
          <w:numId w:val="12"/>
        </w:numPr>
        <w:bidi w:val="0"/>
        <w:spacing w:after="0" w:line="240" w:lineRule="auto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Создание модели эффективного партнерства ДОУ и семей воспитанников в условиях внедрения ФГОС ДОО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numPr>
          <w:ilvl w:val="0"/>
          <w:numId w:val="12"/>
        </w:numPr>
        <w:bidi w:val="0"/>
        <w:spacing w:after="0" w:line="240" w:lineRule="auto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Реализация образовательной программы дошкольного образования ДОУ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numPr>
          <w:ilvl w:val="0"/>
          <w:numId w:val="12"/>
        </w:numPr>
        <w:bidi w:val="0"/>
        <w:spacing w:after="0" w:line="240" w:lineRule="auto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Оказание помощи родителям дошкольников в возрасте от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3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до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7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лет в вопросах воспитания и развития детей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numPr>
          <w:ilvl w:val="0"/>
          <w:numId w:val="12"/>
        </w:numPr>
        <w:bidi w:val="0"/>
        <w:spacing w:after="0" w:line="240" w:lineRule="auto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Создание благоприятных условий для развития личности дошкольников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учитывая индивидуальные способности и возможности каждого ребёнка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numPr>
          <w:ilvl w:val="0"/>
          <w:numId w:val="12"/>
        </w:numPr>
        <w:bidi w:val="0"/>
        <w:spacing w:after="0" w:line="240" w:lineRule="auto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Подготовка каждого воспитанника к обучению в начальной школе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адекватная его возможностям и уровню восприятия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numPr>
          <w:ilvl w:val="0"/>
          <w:numId w:val="12"/>
        </w:numPr>
        <w:bidi w:val="0"/>
        <w:spacing w:after="0" w:line="240" w:lineRule="auto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В соответствии с поставленными задачами ДОУ осуществляет образовательный процесс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который регламентируется режимом работы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Программой развития ДОУ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годовым планом работы ДОУ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календарными планами педагогов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графиками непрерывно образовательной и досуговой деятельности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За отчётный период в ГБДОУ №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53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реализовывалась образовательная программа дошкольного образования ГБДОУ №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53,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разработанная на основе ФГОС ДО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Образование в ГБДОУ №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53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регламентируется режимом работы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годовым планом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комплексно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тематическим планированием образовательной и досуговой деятельности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графиками совместной образовательной и досуговой деятельности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Образовательный процесс строится в соответствии с принципами дошкольного образования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Без интервала"/>
        <w:numPr>
          <w:ilvl w:val="0"/>
          <w:numId w:val="14"/>
        </w:numPr>
        <w:bidi w:val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полноценное проживание ребёнком всех этапов детства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numPr>
          <w:ilvl w:val="0"/>
          <w:numId w:val="14"/>
        </w:numPr>
        <w:bidi w:val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индивидуализация образовательного процесса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numPr>
          <w:ilvl w:val="0"/>
          <w:numId w:val="14"/>
        </w:numPr>
        <w:bidi w:val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сотрудничество детей и взрослых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numPr>
          <w:ilvl w:val="0"/>
          <w:numId w:val="14"/>
        </w:numPr>
        <w:bidi w:val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поддержка инициативы детей в различных видах деятельности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numPr>
          <w:ilvl w:val="0"/>
          <w:numId w:val="14"/>
        </w:numPr>
        <w:bidi w:val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партнёрство с семьёй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numPr>
          <w:ilvl w:val="0"/>
          <w:numId w:val="14"/>
        </w:numPr>
        <w:bidi w:val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приобщение детей к социокультурным нормам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numPr>
          <w:ilvl w:val="0"/>
          <w:numId w:val="14"/>
        </w:numPr>
        <w:bidi w:val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формирование познавательных интересов и познавательных действий ребёнка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numPr>
          <w:ilvl w:val="0"/>
          <w:numId w:val="14"/>
        </w:numPr>
        <w:bidi w:val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обеспечение равных возможностей полноценного развития каждого ребёнка в период дошкольного детства независимо от места проживания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пола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нации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языка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социального статуса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психофизиологических особенностей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в том числе ограниченных возможностей здоровья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); </w:t>
      </w:r>
    </w:p>
    <w:p>
      <w:pPr>
        <w:pStyle w:val="Без интервала"/>
        <w:numPr>
          <w:ilvl w:val="0"/>
          <w:numId w:val="14"/>
        </w:numPr>
        <w:bidi w:val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обеспечение преемственности основных образовательных программ дошкольного и начального общего образования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numPr>
          <w:ilvl w:val="0"/>
          <w:numId w:val="14"/>
        </w:numPr>
        <w:bidi w:val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формирование общей культуры личности воспитанников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развитие их социальных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нравственных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эстетических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интеллектуальных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физических качеств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инициативности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самостоятельности и ответственности ребёнка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формирования предпосылок учебной деятельности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; </w:t>
      </w:r>
    </w:p>
    <w:p>
      <w:pPr>
        <w:pStyle w:val="Без интервала"/>
        <w:numPr>
          <w:ilvl w:val="0"/>
          <w:numId w:val="14"/>
        </w:numPr>
        <w:bidi w:val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обеспечение вариативности и разнообразия содержания образовательных программ и организационных форм уровня дошкольного образования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возможности формирования образовательных программ различной направленности с учётом образовательных потребностей и способностей воспитанников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hd w:val="clear" w:color="auto" w:fill="ffffff"/>
        <w:spacing w:before="100" w:after="10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333333"/>
          <w:sz w:val="24"/>
          <w:szCs w:val="24"/>
          <w:u w:color="333333"/>
          <w14:textFill>
            <w14:solidFill>
              <w14:srgbClr w14:val="333333"/>
            </w14:solidFill>
          </w14:textFill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Вывод</w:t>
      </w:r>
      <w:r>
        <w:rPr>
          <w:rStyle w:val="Нет"/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: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 ГБДОУ №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53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функционирует в соответствии с действующим законодательством РФ</w:t>
      </w:r>
      <w:r>
        <w:rPr>
          <w:rStyle w:val="Нет"/>
          <w:rFonts w:ascii="Times New Roman" w:hAnsi="Times New Roman"/>
          <w:outline w:val="0"/>
          <w:color w:val="071574"/>
          <w:sz w:val="24"/>
          <w:szCs w:val="24"/>
          <w:u w:color="071574"/>
          <w:rtl w:val="0"/>
          <w:lang w:val="ru-RU"/>
          <w14:textFill>
            <w14:solidFill>
              <w14:srgbClr w14:val="071574"/>
            </w14:solidFill>
          </w14:textFill>
        </w:rPr>
        <w:t>.</w:t>
      </w:r>
    </w:p>
    <w:p>
      <w:pPr>
        <w:pStyle w:val="Без интервала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Оценка системы управления образовательной работы</w:t>
      </w:r>
    </w:p>
    <w:p>
      <w:pPr>
        <w:pStyle w:val="Без интервала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Работники ГБДОУ №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53,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осуществляющие управленческие функции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заведующий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старший воспитатель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заведующий хозяйством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Кооперация действий управленческого персонала сочетается с повышением персональной ответственностью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Заведующий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осуществляет общее руководство ГБДОУ №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53,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обеспечивает регулирование образовательных отношений и коррекцию по всем направлениям деятельности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Заместитель заведующего по безопасности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вместе с заведующим разрабатывает основные цели и направления работы по осуществлению безопасности работы ДОУ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контролирует все системы функционирования учреждения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Заведующий хозяйством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осуществляет хозяйственную и административную деятельность в учреждении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Старший воспитатель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вместе с заведующим выделяет ближайшие и перспективные цели по развитию форм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методов и средств содержания учебно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воспитательного процесса и их соответствию ФГОС ДО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Планирует организацию всей методической работы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Координация деятельности аппарата управления ДОУ строится на основе должностных обязанностей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мероприятий годового плана при условии тесного взаимодействия со следующими организациями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Отделом образования Адмиралтейского района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ИМЦ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Методическое обеспечение педагогического процесса</w:t>
      </w:r>
    </w:p>
    <w:p>
      <w:pPr>
        <w:pStyle w:val="Без интервала"/>
        <w:numPr>
          <w:ilvl w:val="0"/>
          <w:numId w:val="16"/>
        </w:numPr>
        <w:bidi w:val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Повышение квалификации педагогических кадров</w:t>
      </w:r>
    </w:p>
    <w:p>
      <w:pPr>
        <w:pStyle w:val="Без интервала"/>
        <w:numPr>
          <w:ilvl w:val="0"/>
          <w:numId w:val="16"/>
        </w:numPr>
        <w:bidi w:val="0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Функционирование районной творческой группы для инструкторов по физической культуре «Здоровый дошкольник»</w:t>
      </w:r>
    </w:p>
    <w:p>
      <w:pPr>
        <w:pStyle w:val="Без интервала"/>
        <w:numPr>
          <w:ilvl w:val="0"/>
          <w:numId w:val="16"/>
        </w:numPr>
        <w:bidi w:val="0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Функционирование районной творческой группы для музыкальных руководителей «Музыкальное развитие дошкольников в условиях реализации ФГОС ДО»</w:t>
      </w:r>
    </w:p>
    <w:p>
      <w:pPr>
        <w:pStyle w:val="Без интервала"/>
        <w:numPr>
          <w:ilvl w:val="0"/>
          <w:numId w:val="16"/>
        </w:numPr>
        <w:bidi w:val="0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Участие в профессиональных конкурсах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круглых столах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кластерах</w:t>
      </w:r>
    </w:p>
    <w:p>
      <w:pPr>
        <w:pStyle w:val="Без интервала"/>
        <w:ind w:firstLine="709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3.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АППО</w:t>
      </w:r>
    </w:p>
    <w:p>
      <w:pPr>
        <w:pStyle w:val="Без интервала"/>
        <w:ind w:firstLine="709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Участие в городских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всероссийских семинарах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конференциях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обмен опытом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публикации в сборниках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numPr>
          <w:ilvl w:val="0"/>
          <w:numId w:val="18"/>
        </w:numPr>
        <w:bidi w:val="0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Аттестация педагогических кадров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numPr>
          <w:ilvl w:val="0"/>
          <w:numId w:val="18"/>
        </w:numPr>
        <w:bidi w:val="0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Повышение квалификации кадров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обучение на курсах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)</w:t>
      </w:r>
    </w:p>
    <w:p>
      <w:pPr>
        <w:pStyle w:val="Без интервала"/>
        <w:ind w:firstLine="709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ГБДОУ ДДЮТ Адмиралтейского района Санкт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Петербурга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Без интервала"/>
        <w:numPr>
          <w:ilvl w:val="0"/>
          <w:numId w:val="20"/>
        </w:numPr>
        <w:bidi w:val="0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Участие в профессиональных и детских конкурсах</w:t>
      </w:r>
    </w:p>
    <w:p>
      <w:pPr>
        <w:pStyle w:val="Без интервала"/>
        <w:ind w:firstLine="709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5.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Организация работы с библиотекой им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Ю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Лермонтова</w:t>
      </w:r>
    </w:p>
    <w:p>
      <w:pPr>
        <w:pStyle w:val="Без интервала"/>
        <w:ind w:firstLine="709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6.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Организация работы со школой №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235,</w:t>
      </w:r>
    </w:p>
    <w:p>
      <w:pPr>
        <w:pStyle w:val="Без интервала"/>
        <w:numPr>
          <w:ilvl w:val="0"/>
          <w:numId w:val="22"/>
        </w:numPr>
        <w:bidi w:val="0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Поступление детей в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1-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й класс</w:t>
      </w:r>
    </w:p>
    <w:p>
      <w:pPr>
        <w:pStyle w:val="Без интервала"/>
        <w:numPr>
          <w:ilvl w:val="0"/>
          <w:numId w:val="22"/>
        </w:numPr>
        <w:bidi w:val="0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Посещение родителями школьных мероприятий</w:t>
      </w:r>
    </w:p>
    <w:p>
      <w:pPr>
        <w:pStyle w:val="Без интервала"/>
        <w:numPr>
          <w:ilvl w:val="0"/>
          <w:numId w:val="22"/>
        </w:numPr>
        <w:bidi w:val="0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Проведение экскурсий для воспитанников старшего дошкольного возраста</w:t>
      </w:r>
    </w:p>
    <w:p>
      <w:pPr>
        <w:pStyle w:val="Без интервала"/>
        <w:numPr>
          <w:ilvl w:val="0"/>
          <w:numId w:val="22"/>
        </w:numPr>
        <w:bidi w:val="0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Организация консультаций для родителей будущих первоклассников</w:t>
      </w:r>
    </w:p>
    <w:p>
      <w:pPr>
        <w:pStyle w:val="Без интервала"/>
        <w:numPr>
          <w:ilvl w:val="0"/>
          <w:numId w:val="22"/>
        </w:numPr>
        <w:bidi w:val="0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Проведение совместных мероприятий</w:t>
      </w:r>
    </w:p>
    <w:p>
      <w:pPr>
        <w:pStyle w:val="Без интервала"/>
        <w:ind w:firstLine="709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7.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Поликлиника №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27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детское отделение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Без интервала"/>
        <w:numPr>
          <w:ilvl w:val="0"/>
          <w:numId w:val="24"/>
        </w:numPr>
        <w:bidi w:val="0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Проведение диспансеризации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обеспечение медицинского контроля за здоровьем воспитанников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лабораторных обследований детей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numPr>
          <w:ilvl w:val="0"/>
          <w:numId w:val="24"/>
        </w:numPr>
        <w:bidi w:val="0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Обследование узкими специалистами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numPr>
          <w:ilvl w:val="0"/>
          <w:numId w:val="24"/>
        </w:numPr>
        <w:bidi w:val="0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Участие врачей поликлиники в консультировании родителей по вопросам оздоровления детей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8.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Городская детская стоматологическая поликлиника №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6;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9.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Центр медико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педагогической реабилитации и коррекции Адмиралтейского района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занятия с логопедом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10.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РГПУ им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Герцена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12.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Дом молодёжи «Рекорд»</w:t>
      </w:r>
    </w:p>
    <w:p>
      <w:pPr>
        <w:pStyle w:val="Обычный"/>
        <w:ind w:left="714" w:firstLine="0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13.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Детская библиотека им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Пушкина</w:t>
      </w:r>
    </w:p>
    <w:p>
      <w:pPr>
        <w:pStyle w:val="Обычный"/>
        <w:ind w:left="714" w:firstLine="0"/>
        <w:rPr>
          <w:rStyle w:val="Нет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Основными формами самоуправления являются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: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Педагогический Совет</w:t>
      </w:r>
    </w:p>
    <w:p>
      <w:pPr>
        <w:pStyle w:val="Без интервала"/>
        <w:spacing w:line="360" w:lineRule="auto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Общее собрание работников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На заседаниях Общего собрания работников обсуждались вопросы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: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утверждение отчета о поступлении и расходовании финансовых и материальных средств Образовательного учреждения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отчета о результатах самообследования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принятие правил внутреннего распорядка воспитанников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правил внутреннего трудового распорядка и иных локальных нормативных актов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рассмотрение и принятие проекта новой редакции Устава Образовательного учреждения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рассмотрение и обсуждение вопросов материально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технического обеспечения и оснащения Образовательного учреждения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разработка и утверждение показателей эффективности работы педагогических работников ДОУ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внесение изменений в Положение об оплате труда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Положение о стимулирующих выплатах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обсуждение и принятие Положения о стимулирующих выплатах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премирование и стимулирование работников ДОУ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Общее собрание работников ДОУ собиралось ежеквартально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На собрании в том числе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решались вопросы организации питания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безопасности пребывания детей и сотрудников ДОУ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возможности экономии энергоресурсов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принимались локальные акты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вносились изменения в уже действующие локальные акты ДОУ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Педагогический совет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Управление педагогической деятельностью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вопросы его компетенции определяются Уставом и Положением о Педагогическом совете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Методист обеспечивает выполнение решений Педагогического совета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Совет Образовательного учреждения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Является органом управления развития финансово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хозяйственной деятельностью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Координацию инновационных процессов в учреждении осуществляет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Педагогический совет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Для достижения развития инновационной деятельности в учреждении разработана программа развития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связи с этим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нововведения и изменения в дошкольном учреждении происходят не хаотично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а прогнозируются и направлены на достижение конкретной цели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создание системы управления инновационными процессами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позволяющей обеспечить оптимальный уровень качества образования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воспитания и развития воспитанников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Управление реализацией программы развития и образовательной программы осуществляется Советом педагогов учреждения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Функции методической службы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Без интервала"/>
        <w:ind w:firstLine="709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Старший воспитатель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Без интервала"/>
        <w:ind w:firstLine="709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возглавляет методическую службу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отслеживает социально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психологический климат в коллективе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реализует его творческий потенциал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проектирует методическую работу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определяет перспективы ее развития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осуществляет поиск новых прогрессивных технологий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методов и приемов образовательного процесса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организует их внедрение в практику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способствует полному раскрытию способностей каждого члена педагогического коллектива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организует сотрудничество и сотворчество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профессиональный рост мастерства педагогов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активизирует деятельность педагогов для формирования потребности в профессиональном росте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информирует о новых достижениях в области педагогики и психологии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проводит антикоррупционную работу в ДОУ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Рабочие группы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Без интервала"/>
        <w:ind w:firstLine="709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решают актуальные вопросы образовательного процесса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осваивают новые технологии</w:t>
      </w:r>
    </w:p>
    <w:p>
      <w:pPr>
        <w:pStyle w:val="Без интервала"/>
        <w:ind w:firstLine="709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обсуждают авторские разработки</w:t>
      </w:r>
    </w:p>
    <w:p>
      <w:pPr>
        <w:pStyle w:val="Без интервала"/>
        <w:ind w:firstLine="709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разрабатывают методические рекомендации</w:t>
      </w:r>
    </w:p>
    <w:p>
      <w:pPr>
        <w:pStyle w:val="Без интервала"/>
        <w:ind w:firstLine="709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организуют рефлексию качества работы</w:t>
      </w:r>
    </w:p>
    <w:p>
      <w:pPr>
        <w:pStyle w:val="Без интервала"/>
        <w:ind w:firstLine="709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Инициативные группы педагогов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:</w:t>
      </w:r>
    </w:p>
    <w:p>
      <w:pPr>
        <w:pStyle w:val="Без интервала"/>
        <w:ind w:firstLine="709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участвуют в решении определенной проблемы</w:t>
      </w:r>
    </w:p>
    <w:p>
      <w:pPr>
        <w:pStyle w:val="Без интервала"/>
        <w:ind w:firstLine="709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разрабатывают материалы к совету педагогов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разрабатывают рекомендации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выступления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консультации к семинарам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деловым играм и 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Совет родителей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: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В целях учета мнения родителей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законных представителей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воспитанников и педагогических работников по вопросам управления Образовательным учреждением и при принятии Образовательным учреждением локальных нормативных актов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затрагивающих их права и законные интересы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по инициативе родителей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законных представителей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воспитанников и педагогических работников в Образовательном учреждении создан совет родителей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законных представителей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воспитанников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Мнение совета родителей учитывалось при принятии локальных нормативных актов Образовательного учреждения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затрагивающих права воспитанников и работников Образовательного учреждения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Совет родителей проводит разъяснительную и консультативную работу среди родителей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законных представителей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воспитанников об их правах и обязанностях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а также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Без интервала"/>
        <w:numPr>
          <w:ilvl w:val="0"/>
          <w:numId w:val="26"/>
        </w:numPr>
        <w:bidi w:val="0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оказывает содействие в проведении массовых воспитательных мероприятий с детьми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numPr>
          <w:ilvl w:val="0"/>
          <w:numId w:val="26"/>
        </w:numPr>
        <w:bidi w:val="0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участвует в подготовке ДОУ к новому учебному году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numPr>
          <w:ilvl w:val="0"/>
          <w:numId w:val="26"/>
        </w:numPr>
        <w:bidi w:val="0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совместно с руководством ДОУ контролирует организацию качественного питания детей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медицинского обслуживания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numPr>
          <w:ilvl w:val="0"/>
          <w:numId w:val="26"/>
        </w:numPr>
        <w:bidi w:val="0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оказывает помощь руководству ДОУ в организации и проведении общего родительского собрания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numPr>
          <w:ilvl w:val="0"/>
          <w:numId w:val="26"/>
        </w:numPr>
        <w:bidi w:val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принимает участие в организации безопасных условий осуществления</w:t>
      </w:r>
    </w:p>
    <w:p>
      <w:pPr>
        <w:pStyle w:val="Без интервала"/>
        <w:numPr>
          <w:ilvl w:val="0"/>
          <w:numId w:val="26"/>
        </w:numPr>
        <w:bidi w:val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образовательного процесса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выполнения санитарно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гигиенических правил и норм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; </w:t>
      </w:r>
    </w:p>
    <w:p>
      <w:pPr>
        <w:pStyle w:val="Без интервала"/>
        <w:numPr>
          <w:ilvl w:val="0"/>
          <w:numId w:val="26"/>
        </w:numPr>
        <w:bidi w:val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взаимодействует с общественными организациями по вопросу пропаганды традиций ДОУ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Вывод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: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Система управления в ДОУ обеспечивает оптимальное сочетание традиционных и современных тенденций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программирование деятельности ДОУ в режиме развития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обеспечение инновационного процесса в ДОУ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комплексное сопровождение развития участников инновационной деятельности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что позволяет эффективно организовывать образовательное пространство ДОУ</w:t>
      </w:r>
    </w:p>
    <w:p>
      <w:pPr>
        <w:pStyle w:val="Без интервала"/>
        <w:ind w:firstLine="709"/>
        <w:rPr>
          <w:rStyle w:val="Нет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Без интервала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Без интервала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Без интервала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Без интервала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Без интервала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Оценка содержания и качества подготовки воспитанников</w:t>
      </w:r>
    </w:p>
    <w:p>
      <w:pPr>
        <w:pStyle w:val="Без интервала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Содержание соответствует требованиям ОП ДО и ФГОС ДО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В ГБДОУ №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53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реализуются современные образовательные программы и методики дошкольного образования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используются информационные технологии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создана комплексная система планирования образовательной деятельности с учетом направленности реализуемой образовательной программы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возрастных особенностей воспитанников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которая позволяет поддерживать качество подготовки воспитанников к школе на достаточно высоком уровне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numPr>
          <w:ilvl w:val="0"/>
          <w:numId w:val="28"/>
        </w:numPr>
        <w:bidi w:val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Мониторинговые исследования фиксировались в картах наблюдений детского развития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позволяющих фиксировать индивидуальную динамику и перспективы развития каждого ребенка в ходе коммуникации со сверстниками и взрослыми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в ходе специально организованной игровой и познавательной деятельности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проектной и художественной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 также в ходе наблюдений за активностью детей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Анализ мониторинговых исследований показал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что у детей на этапе завершения дошкольного образования сформирована положительная мотивация к дальнейшему обучению в школе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проявляют стремления к получению знаний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применяют свои знания и умения в различных видах деятельности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обладают первоначальными знаниями о себе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своей семье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о природном и социальном мире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следуют нормам и правилам поведения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складываются предпосылки грамотности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владеют устной речью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).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Выпускники детского сада востребованы школами Адмиралтейского района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дети поступили в следующие школы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гимназия №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2,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№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235,234, 238, 245, 256, 232, 379,625,624,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лицей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281.</w:t>
      </w:r>
    </w:p>
    <w:p>
      <w:pPr>
        <w:pStyle w:val="Обычный"/>
        <w:numPr>
          <w:ilvl w:val="0"/>
          <w:numId w:val="28"/>
        </w:numPr>
        <w:bidi w:val="0"/>
        <w:spacing w:after="0" w:line="240" w:lineRule="auto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Вывод</w:t>
      </w:r>
      <w:r>
        <w:rPr>
          <w:rStyle w:val="Нет"/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ДОО обеспечены благоприятные условия для реализации индивидуального и дифференцированного подхода в работе с воспитанниками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Развивающая среда строится в соответствии с образовательными областями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ДОО используются все формы организации образовательного процесса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непрерывная образовательная деятельность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совместная м самостоятельная деятельность детей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а также индивидуальная работа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для их проведения в режиме дня выделено постоянное время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Разные формы организации образовательной деятельности проводятся по расписанию всеми специалистами в соответствии с требованиями ФГОС ДО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Активно в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202</w:t>
      </w:r>
      <w:r>
        <w:rPr>
          <w:rStyle w:val="Нет"/>
          <w:rFonts w:ascii="Times New Roman" w:hAnsi="Times New Roman"/>
          <w:sz w:val="24"/>
          <w:szCs w:val="24"/>
          <w:rtl w:val="0"/>
          <w:lang w:val="en-US"/>
        </w:rPr>
        <w:t>1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году включены в работу дистанционные образовательные технологии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систему работы со всеми воспитанниками включены занятия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направленные на двигательное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речевое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социально – нравственное и эмоциональное развитие воспитанников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numPr>
          <w:ilvl w:val="0"/>
          <w:numId w:val="28"/>
        </w:numPr>
        <w:bidi w:val="0"/>
        <w:ind w:right="0"/>
        <w:jc w:val="both"/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Участие воспитанников в конкурсах</w:t>
      </w:r>
      <w:r>
        <w:rPr>
          <w:rStyle w:val="service-title"/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соревнованиях</w:t>
      </w:r>
      <w:r>
        <w:rPr>
          <w:rStyle w:val="service-title"/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смотрах</w:t>
      </w:r>
      <w:r>
        <w:rPr>
          <w:rStyle w:val="service-title"/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.</w:t>
      </w:r>
    </w:p>
    <w:tbl>
      <w:tblPr>
        <w:tblW w:w="934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797"/>
        <w:gridCol w:w="3012"/>
        <w:gridCol w:w="2613"/>
        <w:gridCol w:w="1923"/>
      </w:tblGrid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17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т"/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мероприятие</w:t>
            </w:r>
          </w:p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т"/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Название мероприятия</w:t>
            </w:r>
          </w:p>
        </w:tc>
        <w:tc>
          <w:tcPr>
            <w:tcW w:type="dxa" w:w="26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т"/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участники</w:t>
            </w:r>
          </w:p>
        </w:tc>
        <w:tc>
          <w:tcPr>
            <w:tcW w:type="dxa" w:w="19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т"/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результат</w:t>
            </w:r>
          </w:p>
        </w:tc>
      </w:tr>
      <w:tr>
        <w:tblPrEx>
          <w:shd w:val="clear" w:color="auto" w:fill="ced7e7"/>
        </w:tblPrEx>
        <w:trPr>
          <w:trHeight w:val="2288" w:hRule="atLeast"/>
        </w:trPr>
        <w:tc>
          <w:tcPr>
            <w:tcW w:type="dxa" w:w="179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ет"/>
                <w:rFonts w:ascii="Times New Roman" w:cs="Times New Roman" w:hAnsi="Times New Roman" w:eastAsia="Times New Roman"/>
                <w:shd w:val="nil" w:color="auto" w:fill="auto"/>
                <w:lang w:val="ru-RU"/>
              </w:rPr>
            </w:pP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Районные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городские конкурсы</w:t>
            </w:r>
          </w:p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Городской конкурс «Дорога и мы» на базе ДДТ «У Вознесенского моста»</w:t>
            </w:r>
          </w:p>
        </w:tc>
        <w:tc>
          <w:tcPr>
            <w:tcW w:type="dxa" w:w="26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ет"/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 xml:space="preserve">Воспитанники группы № 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 xml:space="preserve">9 </w:t>
            </w: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Педагог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 xml:space="preserve">; </w:t>
            </w: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Бервинова К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>.</w:t>
            </w: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Ю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 xml:space="preserve">.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Style w:val="Нет"/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Крутенок Дарина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 xml:space="preserve">группа № 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>10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Гусева Наталия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группа №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9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ет"/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 xml:space="preserve">Диплом 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en-US"/>
              </w:rPr>
              <w:t>I</w:t>
            </w: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 xml:space="preserve"> степени</w:t>
            </w:r>
          </w:p>
          <w:p>
            <w:pPr>
              <w:pStyle w:val="Обычный"/>
              <w:jc w:val="both"/>
              <w:rPr>
                <w:rStyle w:val="Нет"/>
                <w:rFonts w:ascii="Times New Roman" w:cs="Times New Roman" w:hAnsi="Times New Roman" w:eastAsia="Times New Roman"/>
                <w:shd w:val="nil" w:color="auto" w:fill="auto"/>
                <w:lang w:val="ru-RU"/>
              </w:rPr>
            </w:pPr>
          </w:p>
          <w:p>
            <w:pPr>
              <w:pStyle w:val="Обычный"/>
              <w:bidi w:val="0"/>
              <w:ind w:left="0" w:right="0" w:firstLine="0"/>
              <w:jc w:val="both"/>
              <w:rPr>
                <w:rStyle w:val="Нет"/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 xml:space="preserve">Диплом 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en-US"/>
              </w:rPr>
              <w:t>II</w:t>
            </w: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 xml:space="preserve"> степени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 xml:space="preserve">Диплом 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en-US"/>
              </w:rPr>
              <w:t xml:space="preserve">I </w:t>
            </w: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степени</w:t>
            </w:r>
          </w:p>
        </w:tc>
      </w:tr>
      <w:tr>
        <w:tblPrEx>
          <w:shd w:val="clear" w:color="auto" w:fill="ced7e7"/>
        </w:tblPrEx>
        <w:trPr>
          <w:trHeight w:val="1814" w:hRule="atLeast"/>
        </w:trPr>
        <w:tc>
          <w:tcPr>
            <w:tcW w:type="dxa" w:w="179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Районный конкурс чтецов «Живое поэтическое слово»</w:t>
            </w:r>
          </w:p>
        </w:tc>
        <w:tc>
          <w:tcPr>
            <w:tcW w:type="dxa" w:w="26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ет"/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 xml:space="preserve">Воспитанники старших групп № 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 xml:space="preserve">5 , </w:t>
            </w: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№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>10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Педагоги Бервинова К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>.</w:t>
            </w: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Ю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 xml:space="preserve">.; </w:t>
            </w: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Ивановская А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>.</w:t>
            </w: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А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 xml:space="preserve">.; </w:t>
            </w: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Захарова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 xml:space="preserve">; </w:t>
            </w: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Н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>.</w:t>
            </w: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Ю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>.</w:t>
            </w: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Прокопьева А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>.</w:t>
            </w: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Ю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>.;</w:t>
            </w:r>
          </w:p>
        </w:tc>
        <w:tc>
          <w:tcPr>
            <w:tcW w:type="dxa" w:w="19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Дипломы первой и второй степени</w:t>
            </w:r>
          </w:p>
        </w:tc>
      </w:tr>
      <w:tr>
        <w:tblPrEx>
          <w:shd w:val="clear" w:color="auto" w:fill="ced7e7"/>
        </w:tblPrEx>
        <w:trPr>
          <w:trHeight w:val="990" w:hRule="atLeast"/>
        </w:trPr>
        <w:tc>
          <w:tcPr>
            <w:tcW w:type="dxa" w:w="179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Районный конкурс детского творчества «Мамины глаза»</w:t>
            </w:r>
          </w:p>
        </w:tc>
        <w:tc>
          <w:tcPr>
            <w:tcW w:type="dxa" w:w="26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ет"/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 xml:space="preserve">Воспитанники старшей группы № 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 xml:space="preserve">10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педагог Молчанова О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>.</w:t>
            </w: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А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19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Два диплома победителя первой степени</w:t>
            </w:r>
          </w:p>
        </w:tc>
      </w:tr>
      <w:tr>
        <w:tblPrEx>
          <w:shd w:val="clear" w:color="auto" w:fill="ced7e7"/>
        </w:tblPrEx>
        <w:trPr>
          <w:trHeight w:val="1361" w:hRule="atLeast"/>
        </w:trPr>
        <w:tc>
          <w:tcPr>
            <w:tcW w:type="dxa" w:w="17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40" w:lineRule="auto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Районный конкурс «Веселая масленица»</w:t>
            </w:r>
          </w:p>
        </w:tc>
        <w:tc>
          <w:tcPr>
            <w:tcW w:type="dxa" w:w="26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40" w:lineRule="auto"/>
              <w:jc w:val="both"/>
              <w:rPr>
                <w:rStyle w:val="Нет"/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Воспитанники старшей группы</w:t>
            </w:r>
          </w:p>
          <w:p>
            <w:pPr>
              <w:pStyle w:val="Обычный"/>
              <w:bidi w:val="0"/>
              <w:spacing w:line="240" w:lineRule="auto"/>
              <w:ind w:left="0" w:right="0" w:firstLine="0"/>
              <w:jc w:val="both"/>
              <w:rPr>
                <w:rStyle w:val="Нет"/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Педагоги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Попова Т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>.</w:t>
            </w: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В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>.</w:t>
            </w:r>
          </w:p>
          <w:p>
            <w:pPr>
              <w:pStyle w:val="Обычный"/>
              <w:bidi w:val="0"/>
              <w:spacing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Ивановская А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>.</w:t>
            </w: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А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19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40" w:lineRule="auto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Дипломы первое и второе место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179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Выставки детских работ</w:t>
            </w:r>
          </w:p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«Осенняя фантазия»</w:t>
            </w:r>
          </w:p>
        </w:tc>
        <w:tc>
          <w:tcPr>
            <w:tcW w:type="dxa" w:w="26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Все группы</w:t>
            </w:r>
          </w:p>
        </w:tc>
        <w:tc>
          <w:tcPr>
            <w:tcW w:type="dxa" w:w="19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179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«Зимняя фантазия»</w:t>
            </w:r>
          </w:p>
        </w:tc>
        <w:tc>
          <w:tcPr>
            <w:tcW w:type="dxa" w:w="26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Все группы</w:t>
            </w:r>
          </w:p>
        </w:tc>
        <w:tc>
          <w:tcPr>
            <w:tcW w:type="dxa" w:w="19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179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«Мамин праздник»</w:t>
            </w:r>
          </w:p>
        </w:tc>
        <w:tc>
          <w:tcPr>
            <w:tcW w:type="dxa" w:w="26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Все группы</w:t>
            </w:r>
          </w:p>
        </w:tc>
        <w:tc>
          <w:tcPr>
            <w:tcW w:type="dxa" w:w="19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5" w:hRule="atLeast"/>
        </w:trPr>
        <w:tc>
          <w:tcPr>
            <w:tcW w:type="dxa" w:w="179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Спортивные мероприятия</w:t>
            </w:r>
          </w:p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Спортивный праздник «Олимпийские игры»</w:t>
            </w:r>
          </w:p>
        </w:tc>
        <w:tc>
          <w:tcPr>
            <w:tcW w:type="dxa" w:w="26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 xml:space="preserve">Подготовительные группы № 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>10,11</w:t>
            </w:r>
          </w:p>
        </w:tc>
        <w:tc>
          <w:tcPr>
            <w:tcW w:type="dxa" w:w="19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Победила «дружба»</w:t>
            </w:r>
          </w:p>
        </w:tc>
      </w:tr>
      <w:tr>
        <w:tblPrEx>
          <w:shd w:val="clear" w:color="auto" w:fill="ced7e7"/>
        </w:tblPrEx>
        <w:trPr>
          <w:trHeight w:val="990" w:hRule="atLeast"/>
        </w:trPr>
        <w:tc>
          <w:tcPr>
            <w:tcW w:type="dxa" w:w="179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Спортивный праздник «К защитнику Отечества»</w:t>
            </w:r>
          </w:p>
        </w:tc>
        <w:tc>
          <w:tcPr>
            <w:tcW w:type="dxa" w:w="26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ет"/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Старшая группа Подготовительная группа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 xml:space="preserve">№ 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>8,9,10,11</w:t>
            </w:r>
          </w:p>
        </w:tc>
        <w:tc>
          <w:tcPr>
            <w:tcW w:type="dxa" w:w="19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90" w:hRule="atLeast"/>
        </w:trPr>
        <w:tc>
          <w:tcPr>
            <w:tcW w:type="dxa" w:w="179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Спортивный праздник «Мы лети м к другим планетам»</w:t>
            </w:r>
          </w:p>
        </w:tc>
        <w:tc>
          <w:tcPr>
            <w:tcW w:type="dxa" w:w="26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 xml:space="preserve">Старшие подготовительные группы № 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>10,11</w:t>
            </w:r>
          </w:p>
        </w:tc>
        <w:tc>
          <w:tcPr>
            <w:tcW w:type="dxa" w:w="19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90" w:hRule="atLeast"/>
        </w:trPr>
        <w:tc>
          <w:tcPr>
            <w:tcW w:type="dxa" w:w="17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Детские праздники</w:t>
            </w:r>
          </w:p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Осенняя ярмарка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новогодний карнавал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праздник мам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масленица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26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Все группы</w:t>
            </w:r>
          </w:p>
        </w:tc>
        <w:tc>
          <w:tcPr>
            <w:tcW w:type="dxa" w:w="19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21" w:hRule="atLeast"/>
        </w:trPr>
        <w:tc>
          <w:tcPr>
            <w:tcW w:type="dxa" w:w="17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40" w:lineRule="auto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Мероприятия с социальными партнерами</w:t>
            </w:r>
          </w:p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40" w:lineRule="auto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Спортивное уличное мероприятие «Веселые старты» с детьми</w:t>
            </w:r>
            <w:r>
              <w:rPr>
                <w:rStyle w:val="Нет"/>
                <w:rFonts w:ascii="Times New Roman" w:hAnsi="Times New Roman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26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40" w:lineRule="auto"/>
              <w:jc w:val="both"/>
            </w:pPr>
            <w:r>
              <w:rPr>
                <w:rStyle w:val="Нет"/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Воспитанники старших групп</w:t>
            </w:r>
          </w:p>
        </w:tc>
        <w:tc>
          <w:tcPr>
            <w:tcW w:type="dxa" w:w="19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numPr>
          <w:ilvl w:val="0"/>
          <w:numId w:val="29"/>
        </w:numPr>
        <w:spacing w:line="240" w:lineRule="auto"/>
        <w:jc w:val="both"/>
      </w:pPr>
    </w:p>
    <w:p>
      <w:pPr>
        <w:pStyle w:val="Без интервала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Без интервала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Без интервала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течение прошедшего учебного года продолжалась работа по охране и укреплению здоровья воспитанников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Уделялось внимание пропаганде здорового образа жизни и просвещению родителей по вопросам физического развития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воспитания дошкольников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профилактики детской заболеваемости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Здоровьесберегающая направленность воспитательно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образовательного процесса обеспечивает формирование физической культуры детей и определяет общую направленность процессов реализации и освоения образовательной программы ДОУ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Одно из основных направлений физкультурно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оздоровительной работы ГБДОУ №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53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– это создание оптимальных условий для целесообразной двигательной активности детей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формирование у них необходимых двигательных умений и навыков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а также воспитание положительного отношения и потребности к физическим упражнениям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Продолжалась работа по организации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обогащению и использованию спортивных атрибутов в группах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построение образовательной деятельности для умственного развития велось с учетом подбора таких форм работы с детьми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чтобы происходила постоянная смена поз в течение всей образовательной деятельности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 w:line="240" w:lineRule="auto"/>
        <w:ind w:left="66"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  В группах были проведены для родителей консультации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подготовлены папки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передвижки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где информация излагалась в доступной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наглядной форме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Большое внимание руководство и коллектив детского сада уделяют созданию условий для полноценного физического развития воспитанников через использование здоровьесберегающих технологий при осуществлении образовательной деятельности воспитанников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каждой группе оформлено планирование физкультурных занятий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утренних гимнастик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создана картотека подвижных игр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дыхательных гимнастик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Наличие атрибутов для подвижных игр Составлен план проведения каникул «Неделя здоровья»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Оценка кадрового обеспечения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Дошкольное образовательное учреждение укомплектовано педагогами на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100%.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 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Количественные данные кадрового состава</w:t>
      </w:r>
    </w:p>
    <w:tbl>
      <w:tblPr>
        <w:tblW w:w="1063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18"/>
        <w:gridCol w:w="1105"/>
        <w:gridCol w:w="1446"/>
        <w:gridCol w:w="993"/>
        <w:gridCol w:w="1134"/>
        <w:gridCol w:w="963"/>
        <w:gridCol w:w="851"/>
        <w:gridCol w:w="1162"/>
        <w:gridCol w:w="1560"/>
      </w:tblGrid>
      <w:tr>
        <w:tblPrEx>
          <w:shd w:val="clear" w:color="auto" w:fill="ced7e7"/>
        </w:tblPrEx>
        <w:trPr>
          <w:trHeight w:val="1002" w:hRule="atLeast"/>
        </w:trPr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110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ru-RU"/>
              </w:rPr>
              <w:t>Количество штатных единиц</w:t>
            </w:r>
          </w:p>
        </w:tc>
        <w:tc>
          <w:tcPr>
            <w:tcW w:type="dxa" w:w="144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ru-RU"/>
              </w:rPr>
              <w:t>Кол</w:t>
            </w:r>
            <w:r>
              <w:rPr>
                <w:rStyle w:val="Нет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ru-RU"/>
              </w:rPr>
              <w:t>во фактически работающих</w:t>
            </w:r>
          </w:p>
        </w:tc>
        <w:tc>
          <w:tcPr>
            <w:tcW w:type="dxa" w:w="99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ru-RU"/>
              </w:rPr>
              <w:t>Имеют высшее образова</w:t>
            </w:r>
            <w:r>
              <w:rPr>
                <w:rStyle w:val="Нет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ru-RU"/>
              </w:rPr>
              <w:t>ние</w:t>
            </w:r>
          </w:p>
        </w:tc>
        <w:tc>
          <w:tcPr>
            <w:tcW w:type="dxa" w:w="113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  <w:rPr>
                <w:rStyle w:val="Нет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  <w:r>
              <w:rPr>
                <w:rStyle w:val="Нет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Молодые специалисты </w:t>
            </w:r>
            <w:r>
              <w:rPr>
                <w:rStyle w:val="Нет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ru-RU"/>
              </w:rPr>
              <w:t>(</w:t>
            </w:r>
            <w:r>
              <w:rPr>
                <w:rStyle w:val="Нет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ru-RU"/>
              </w:rPr>
              <w:t>стаж до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т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 5-</w:t>
            </w:r>
            <w:r>
              <w:rPr>
                <w:rStyle w:val="Нет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ru-RU"/>
              </w:rPr>
              <w:t>ти лет</w:t>
            </w:r>
            <w:r>
              <w:rPr>
                <w:rStyle w:val="Нет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297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Обычный"/>
              <w:spacing w:after="0" w:line="240" w:lineRule="auto"/>
              <w:ind w:left="113" w:right="113" w:firstLine="0"/>
              <w:jc w:val="both"/>
              <w:rPr>
                <w:rStyle w:val="Нет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bidi w:val="0"/>
              <w:spacing w:after="0" w:line="240" w:lineRule="auto"/>
              <w:ind w:left="113" w:right="113" w:firstLine="0"/>
              <w:jc w:val="center"/>
              <w:rPr>
                <w:rStyle w:val="Нет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ru-RU"/>
              </w:rPr>
              <w:t>Аттестованы</w:t>
            </w:r>
          </w:p>
          <w:p>
            <w:pPr>
              <w:pStyle w:val="Обычный"/>
              <w:spacing w:after="0" w:line="240" w:lineRule="auto"/>
              <w:ind w:left="113" w:right="113" w:firstLine="0"/>
              <w:jc w:val="both"/>
            </w:pPr>
            <w:r>
              <w:rPr>
                <w:rStyle w:val="Нет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lang w:val="ru-RU"/>
              </w:rPr>
            </w:r>
          </w:p>
        </w:tc>
        <w:tc>
          <w:tcPr>
            <w:tcW w:type="dxa" w:w="156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both"/>
              <w:rPr>
                <w:rStyle w:val="Нет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  <w:r>
              <w:rPr>
                <w:rStyle w:val="Нет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ru-RU"/>
              </w:rPr>
              <w:t>Прошли повышение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ru-RU"/>
              </w:rPr>
              <w:t>квалификации в предыдущем учебном году</w:t>
            </w:r>
          </w:p>
        </w:tc>
      </w:tr>
      <w:tr>
        <w:tblPrEx>
          <w:shd w:val="clear" w:color="auto" w:fill="ced7e7"/>
        </w:tblPrEx>
        <w:trPr>
          <w:trHeight w:val="662" w:hRule="atLeast"/>
        </w:trPr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</w:tcPr>
          <w:p/>
        </w:tc>
        <w:tc>
          <w:tcPr>
            <w:tcW w:type="dxa" w:w="110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</w:tcPr>
          <w:p/>
        </w:tc>
        <w:tc>
          <w:tcPr>
            <w:tcW w:type="dxa" w:w="144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</w:tcPr>
          <w:p/>
        </w:tc>
        <w:tc>
          <w:tcPr>
            <w:tcW w:type="dxa" w:w="99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</w:tcPr>
          <w:p/>
        </w:tc>
        <w:tc>
          <w:tcPr>
            <w:tcW w:type="dxa" w:w="113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</w:tcPr>
          <w:p/>
        </w:tc>
        <w:tc>
          <w:tcPr>
            <w:tcW w:type="dxa" w:w="9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ru-RU"/>
              </w:rPr>
              <w:t>высшая</w:t>
            </w:r>
          </w:p>
        </w:tc>
        <w:tc>
          <w:tcPr>
            <w:tcW w:type="dxa" w:w="8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ru-RU"/>
              </w:rPr>
              <w:t>первая</w:t>
            </w:r>
          </w:p>
        </w:tc>
        <w:tc>
          <w:tcPr>
            <w:tcW w:type="dxa" w:w="11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ru-RU"/>
              </w:rPr>
              <w:t>Не аттестованы</w:t>
            </w:r>
          </w:p>
        </w:tc>
        <w:tc>
          <w:tcPr>
            <w:tcW w:type="dxa" w:w="156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</w:tcPr>
          <w:p/>
        </w:tc>
      </w:tr>
      <w:tr>
        <w:tblPrEx>
          <w:shd w:val="clear" w:color="auto" w:fill="ced7e7"/>
        </w:tblPrEx>
        <w:trPr>
          <w:trHeight w:val="662" w:hRule="atLeast"/>
        </w:trPr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both"/>
              <w:rPr>
                <w:rStyle w:val="Нет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  <w:r>
              <w:rPr>
                <w:rStyle w:val="Нет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ru-RU"/>
              </w:rPr>
              <w:t>Администра</w:t>
            </w:r>
            <w:r>
              <w:rPr>
                <w:rStyle w:val="Нет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ru-RU"/>
              </w:rPr>
              <w:t>тивный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ru-RU"/>
              </w:rPr>
              <w:t>персонал</w:t>
            </w:r>
          </w:p>
        </w:tc>
        <w:tc>
          <w:tcPr>
            <w:tcW w:type="dxa" w:w="11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i w:val="1"/>
                <w:iCs w:val="1"/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4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9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9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</w:p>
        </w:tc>
        <w:tc>
          <w:tcPr>
            <w:tcW w:type="dxa" w:w="8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</w:p>
        </w:tc>
        <w:tc>
          <w:tcPr>
            <w:tcW w:type="dxa" w:w="11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</w:p>
        </w:tc>
        <w:tc>
          <w:tcPr>
            <w:tcW w:type="dxa" w:w="15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both"/>
            </w:pPr>
            <w:r>
              <w:rPr>
                <w:rStyle w:val="Нет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ru-RU"/>
              </w:rPr>
              <w:t>Педагогичес</w:t>
            </w:r>
            <w:r>
              <w:rPr>
                <w:rStyle w:val="Нет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ru-RU"/>
              </w:rPr>
              <w:t>кий персонал</w:t>
            </w:r>
          </w:p>
        </w:tc>
        <w:tc>
          <w:tcPr>
            <w:tcW w:type="dxa" w:w="11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i w:val="1"/>
                <w:iCs w:val="1"/>
                <w:shd w:val="nil" w:color="auto" w:fill="auto"/>
                <w:rtl w:val="0"/>
                <w:lang w:val="ru-RU"/>
              </w:rPr>
              <w:t>28</w:t>
            </w:r>
          </w:p>
        </w:tc>
        <w:tc>
          <w:tcPr>
            <w:tcW w:type="dxa" w:w="14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28</w:t>
            </w:r>
          </w:p>
        </w:tc>
        <w:tc>
          <w:tcPr>
            <w:tcW w:type="dxa" w:w="9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16</w:t>
            </w:r>
          </w:p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9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6</w:t>
            </w:r>
          </w:p>
        </w:tc>
        <w:tc>
          <w:tcPr>
            <w:tcW w:type="dxa" w:w="8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17</w:t>
            </w:r>
          </w:p>
        </w:tc>
        <w:tc>
          <w:tcPr>
            <w:tcW w:type="dxa" w:w="11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5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15</w:t>
            </w:r>
          </w:p>
        </w:tc>
      </w:tr>
    </w:tbl>
    <w:p>
      <w:pPr>
        <w:pStyle w:val="Обычный"/>
        <w:widowControl w:val="0"/>
        <w:spacing w:after="0" w:line="24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Педагогический процесс в ГБДОУ №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53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обеспечивают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Абзац списка"/>
        <w:numPr>
          <w:ilvl w:val="0"/>
          <w:numId w:val="31"/>
        </w:numPr>
        <w:bidi w:val="0"/>
        <w:spacing w:after="0"/>
        <w:ind w:right="0"/>
        <w:jc w:val="both"/>
        <w:rPr>
          <w:rFonts w:ascii="Times New Roman" w:hAnsi="Times New Roman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22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воспитателя</w:t>
      </w:r>
    </w:p>
    <w:p>
      <w:pPr>
        <w:pStyle w:val="Абзац списка"/>
        <w:numPr>
          <w:ilvl w:val="0"/>
          <w:numId w:val="31"/>
        </w:numPr>
        <w:bidi w:val="0"/>
        <w:spacing w:after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старший воспитатель</w:t>
      </w:r>
    </w:p>
    <w:p>
      <w:pPr>
        <w:pStyle w:val="Без интервала"/>
        <w:numPr>
          <w:ilvl w:val="0"/>
          <w:numId w:val="31"/>
        </w:numPr>
        <w:bidi w:val="0"/>
        <w:ind w:right="0"/>
        <w:jc w:val="both"/>
        <w:rPr>
          <w:rFonts w:ascii="Times New Roman" w:hAnsi="Times New Roman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2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музыкальных руководителя</w:t>
      </w:r>
    </w:p>
    <w:p>
      <w:pPr>
        <w:pStyle w:val="Без интервала"/>
        <w:numPr>
          <w:ilvl w:val="0"/>
          <w:numId w:val="31"/>
        </w:numPr>
        <w:bidi w:val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учитель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логопед</w:t>
      </w:r>
    </w:p>
    <w:p>
      <w:pPr>
        <w:pStyle w:val="Без интервала"/>
        <w:numPr>
          <w:ilvl w:val="0"/>
          <w:numId w:val="31"/>
        </w:numPr>
        <w:bidi w:val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инструктор по физической культуре</w:t>
      </w:r>
    </w:p>
    <w:p>
      <w:pPr>
        <w:pStyle w:val="Без интервала"/>
        <w:numPr>
          <w:ilvl w:val="0"/>
          <w:numId w:val="31"/>
        </w:numPr>
        <w:bidi w:val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педагог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психолог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Все педагогические работники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1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раз в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3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года регулярно проходят обучение на курсах повышения квалификации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занимаются самообразованием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Педагогов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имеющих ученые степени и ученые звания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нет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Педагогические работники активно распространяют свой педагогический опыт в детском саду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сети Интернет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Педагогический коллектив ГБДОУ №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53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стабилен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воспитатели и специалисты систематически повышают уровень квалификации на курсах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семинарах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мастер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классах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творческих группах городского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районного уровня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осваивают новые современные педагогические технологии в ходе методических мероприятий ДОУ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Творческий коллектив педагогов ГБДОУ №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53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имеет необходимый для профессионального роста потенциал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numPr>
          <w:ilvl w:val="0"/>
          <w:numId w:val="33"/>
        </w:numPr>
        <w:bidi w:val="0"/>
        <w:spacing w:after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Педагоги нашей организации являются лауреатами районных конкурсов педагогических достижений в номинации «Педагог дошкольного образовательного учреждения»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дорожной безопасности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проводимых в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2020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году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numPr>
          <w:ilvl w:val="0"/>
          <w:numId w:val="33"/>
        </w:numPr>
        <w:bidi w:val="0"/>
        <w:spacing w:after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Воспитанники и педагоги ГБДОУ №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53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в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2020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году принимали активное участие в экологических проектах «Крышечки доброты»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«Круг жизни»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Обычный"/>
        <w:numPr>
          <w:ilvl w:val="0"/>
          <w:numId w:val="33"/>
        </w:numPr>
        <w:bidi w:val="0"/>
        <w:spacing w:after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Для оценки кадрового потенциала в соответствии с приказом Министерства образования и науки РФ должны быть проанализированы следующие показатели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укомплектованность образовательной организации педагогическими и иными кадрами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уровень образования и квалификации педагогических кадров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распределение педагогических работников по возрасту и стажу работы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 xml:space="preserve">непрерывность профессионального развития педагогических и иных работников образовательной организации 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см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Приложение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).</w:t>
      </w:r>
    </w:p>
    <w:p>
      <w:pPr>
        <w:pStyle w:val="Без интервала"/>
        <w:ind w:firstLine="709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Без интервала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Оценка качества учебно</w:t>
      </w:r>
      <w:r>
        <w:rPr>
          <w:rStyle w:val="Нет"/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методического информационного обеспечения</w:t>
      </w:r>
    </w:p>
    <w:p>
      <w:pPr>
        <w:pStyle w:val="Без интервала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Учебно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методическое обеспечение соответствует условиям реализации основной образовательной программы дошкольного образования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Значительно увеличилось количество наглядных пособий для всех возрастных групп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методичек по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5-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ти направлениям работы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333333"/>
          <w:sz w:val="24"/>
          <w:szCs w:val="24"/>
          <w:u w:color="333333"/>
          <w14:textFill>
            <w14:solidFill>
              <w14:srgbClr w14:val="333333"/>
            </w14:solidFill>
          </w14:textFill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Учебно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методическое сопровождение реализации ОП ДО соответствует профессиональным потребностям педагогических работников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специфике условий осуществления образовательного процесса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ДОУ в помощь педагогам создано библиотечно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информационное обеспечение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 мере возможности обновляется библиотека художественной литературы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постоянно обновляется библиотека периодических педагогических изданий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а также изданий управленческой направленности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333333"/>
          <w:sz w:val="24"/>
          <w:szCs w:val="24"/>
          <w:u w:color="333333"/>
          <w14:textFill>
            <w14:solidFill>
              <w14:srgbClr w14:val="333333"/>
            </w14:solidFill>
          </w14:textFill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     С целью управления образовательным процессом используются электронные образовательные ресурсы для работы с детьми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100%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педагогов считают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что использование ИКТ существенно облегчает проведение занятий и позволяет разнообразить их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Программное обеспечение имеющихся компьютеров позволяет работать с текстовыми редакторами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 интернет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ресурсами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фото и видео материалами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333333"/>
          <w:sz w:val="24"/>
          <w:szCs w:val="24"/>
          <w:u w:color="333333"/>
          <w14:textFill>
            <w14:solidFill>
              <w14:srgbClr w14:val="333333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333333"/>
          <w:sz w:val="24"/>
          <w:szCs w:val="24"/>
          <w:u w:color="333333"/>
          <w:rtl w:val="0"/>
          <w:lang w:val="ru-RU"/>
          <w14:textFill>
            <w14:solidFill>
              <w14:srgbClr w14:val="333333"/>
            </w14:solidFill>
          </w14:textFill>
        </w:rPr>
        <w:t> 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333333"/>
          <w:sz w:val="24"/>
          <w:szCs w:val="24"/>
          <w:u w:color="333333"/>
          <w14:textFill>
            <w14:solidFill>
              <w14:srgbClr w14:val="333333"/>
            </w14:solidFill>
          </w14:textFill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   Вывод</w:t>
      </w:r>
      <w:r>
        <w:rPr>
          <w:rStyle w:val="Нет"/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:</w:t>
      </w: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 у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чебно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методическое обеспечение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библиотечно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информационное обеспечение в ДОУ соответствует требованиям реализуемой образовательной программы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обеспечивает образовательную деятельность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присмотр и уход за детьми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ДОУ созданы условия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обеспечивающие повышение мотивации участников образовательного процесса на личностное саморазвитие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самореализацию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самостоятельную творческую деятельность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Педагоги ДОУ имеют возможность пользоваться фондом учебно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методической литературы и электронно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образовательными ресурсами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Без интервала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Без интервала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Без интервала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Без интервала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Без интервала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Оценка качества материально</w:t>
      </w:r>
      <w:r>
        <w:rPr>
          <w:rStyle w:val="Нет"/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технической базы </w:t>
      </w:r>
    </w:p>
    <w:p>
      <w:pPr>
        <w:pStyle w:val="Без интервала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Предметно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пространственная среда в ДОУ соответствует принципам информативности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вариативности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комплексирования и гибкого зонирования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полифункциональности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стабильности и динамичности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требованиям обеспечения процессов присмотра и ухода за детьми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  Предметно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пространственная среда соответствует требованиям к совместной и самостоятельной детской деятельности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требованиям ФГОС ДО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 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При создании предметно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пространственной среды учтена специфика условий осуществления образовательного процесса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принцип учета гендерной специфики образования дошкольников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принцип интеграции образовательных областей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комплексно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тематический принцип построения образовательного процесса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учтены возрастные особенности детей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Площадь помещений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которых осуществляется образовательная деятельность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общая площадь помещений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которых осуществляется образовательная деятельность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в расчете на одного воспитанника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2,5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Оборудование и оснащение групповых помещений и музыкального зала соответствует требованиям СанПиН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эстетическим требованиям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соответствует принципу необходимости и достаточности для реализации образовательной программы ДОУ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numPr>
          <w:ilvl w:val="0"/>
          <w:numId w:val="35"/>
        </w:numPr>
        <w:bidi w:val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Групповые ячейки с помещениями для игр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отдыха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проведения образовательной деятельности и организации бытовых процессов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оборудованы необходимым инвентарём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пособиями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дидактическим и игровым материалам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numPr>
          <w:ilvl w:val="0"/>
          <w:numId w:val="35"/>
        </w:numPr>
        <w:bidi w:val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Административные кабинеты заведующего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методический кабинет содержат необходимые материалы для организации профессиональной деятельности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numPr>
          <w:ilvl w:val="0"/>
          <w:numId w:val="37"/>
        </w:numPr>
        <w:bidi w:val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Участие врачей поликлиники в консультировании родителей по вопросам оздоровления детей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numPr>
          <w:ilvl w:val="0"/>
          <w:numId w:val="37"/>
        </w:numPr>
        <w:bidi w:val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Музыкальный зал оборудован необходимыми пособиями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атрибутами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музыкальными инструментами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музыкальным центром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Для организации педагогического процесса используются персональные компьютеры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ноутбуки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сканеры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МФУ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- 3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шт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ксероксы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магнитолы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- 3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шт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ламинатор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брошюровщик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Доступ к сети Интернет обеспечивается ПАО «Ростелеком» и используется для следующих целей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информационная поддержка и создание методических пособий педагогами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работа с интернет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справочниками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электронными библиотеками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поиск необходимой дополнительной информации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текстовой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видео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музыкальной и др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.)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всеми специалистами ГБДОУ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самообразование педагогов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Материально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техническая база ГБДОУ позволяет обновлять образовательный процесс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разнообразить образовательную и досуговую деятельности с воспитанниками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Вывод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: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Материально – техническая база ДОУ в отношении здания и помещений ДОУ находится в хорошем состоянии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Однако материально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техническую базу в отношении участков ДОУ необходимо пополнять и совершенствовать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Экономическая политика ГБДОУ направлена на выполнение уставных задач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сохранение педагогических кадров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повышение их квалификации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создание условий для качественного выполнения работы по реализации задач образовательной программы дошкольного образования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Организация питания в детском саду осуществляется обслуживающими организациями по результатам конкурсных процедур в соответствии с действующими нормами питания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нормативными актами Российской Федерации и Санкт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Петербурга по организации питания детей дошкольного возраста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требованиями законодательства в сфере санитарно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Эпидемиологического благополучия населения и в соответствии с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СанПиН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2.3.2.1940-05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«Организация детского питания»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СанПиН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2.4.1.3049-13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«Санитарно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эпидемиологические требования к устройству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содержанию и организации режима работы в ДОУ»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СанПиН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2.3.2.1324-03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«Гигиенические требования к срокам годности и условиям хранения пищевых продуктов»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Примерное цикличное десятидневное меню для организации питания детей в возрасте от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3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до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7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лет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посещающих с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12-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часовым пребыванием дошкольные образовательные учреждения Санкт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Петербурга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соответствии с физиологическими нормами потребления продуктов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утв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начальником Управления социального питания Правительства Санкт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Петербурга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20.12.2013,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согласованного с заместителем руководителя Управления Федеральной службой по надзору в сфере защиты прав потребителей и благополучия человека по городу Санкт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Петербургу от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25.04.2013.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В дошкольной организации организовано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4-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разовое питание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завтрак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второй завтрак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обед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полдник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Организацию снабжало продуктами ООО «СПб Спец Строй»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Гражданско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правовой договор №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53/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ПИТ от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25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декабря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2017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года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За составление меню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прием и хранение продуктов отвечает заведующий хозяйством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за приготовление блюд – повар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детском саду имеется отдельный пищеблок для приготовления пищи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организации функционирует Совет по питанию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одной из функций которого является контроль за организацией питания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Состав совета по питанию утверждает заведующий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Питание детей гарантируется с учетом выделенных денежных средств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Натуральные нормы выполнялись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В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2020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году Управлением социального питания проводилась оценка уровня организации социального питания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Уровень соответствует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93%.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Претензий от потребителей услуги по качеству приготовленных блюд не поступало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Соблюдение в организации мер противопожарной и антитеррористической безопасности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Без интервала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 Обеспечение безопасности образовательного учреждения</w:t>
      </w:r>
    </w:p>
    <w:p>
      <w:pPr>
        <w:pStyle w:val="Без интервала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В ГБДОУ №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53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созданы все условия для обеспечения безопасности детей и сотрудников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Обеспечение условий безопасности выполняется согласно локальным нормативно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правовым документам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Разработан Паспорт антитеррористической защищенности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Функционирование ДОУ осуществляется в соответствии с требованиями Роспотребнадзора и Отдела надзорной деятельности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Здание детского сада оборудовано пожарно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охранной сигнализацией и тревожными кнопками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что позволяет оперативно вызвать наряд охраны в случае чрезвычайной ситуации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Имеются планы эвакуации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Условия труда сотрудников ДОУ и жизнедеятельности детей созданы в соответствии с требованиями СанПин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2.4.1.3049-13.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 сотрудниками систематически проводятся инструктажи по охране труда и технике безопасности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правилам пожарной безопасности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 повышению антитеррористической безопасности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Проводится вводный инструктаж с вновь прибывшими сотрудниками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Ежедневно ответственными лицами осуществляется контроль с целью своевременного устранения причин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несущих угрозу жизни и здоровью воспитанников и работников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Профилактических мероприятиях по детскому дорожно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транспортному травматизму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бытовому травматизму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В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2021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году были выполнены все запланированные мероприятия по охране безопасности и жизнедеятельности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Для обеспечения безопасности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сохранения жизни и здоровья участников образовательных отношений в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2021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году проведены следующие мероприятия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 обеспечению антитеррористической безопасности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составлен паспорт антитеррористической безопасности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установлен пропускной режим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родители ознакомлены с правилами пропускного режима ДОУ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регулярно проводился инструктаж сотрудников по повышению антитеррористической безопасности и правилам поведения в случае возникновения ЧС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проведены тематические беседы с детьми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май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октябрь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 консультации для родителей в целях обеспечения антитеррористической защищённости и криминальной безопасности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 ГО и ЧС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ППБ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проведена корректировка документов по ППБ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ГО и ЧС в соответствии с требованиями законодательства РФ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регулярно проводились тренировочные эвакуации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проведены инструктажи с сотрудниками по действиям в случае ЧС и по обеспечению пожарной безопасности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повторены правила пользования огнетушителями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 воспитанниками проведены тематические «Недели безопасности»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беседы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сюжетно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ролевые игры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чтение художественной литературы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развлечения по правилам пожарной безопасности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3.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Соблюдение мер безопасности и требований инструкций по охране труда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разработаны и пересмотрены инструкции по охране труда в соответствии с нормативными документами и типовыми инструкциями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проведены вводные и первичные инструктажи по ОТ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проведен инструктаж и проверка знаний по мерам электробезопасности с сотрудниками детского сада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своевременно проводились инструктажи по охране труда на рабочем месте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инструктажи по соблюдению мер безопасности перед проведением массовых мероприятий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Профилактика детского дорожно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транспортного травматизма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проведены тематические дни безопасности дорожного движения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«Безопасная дорога к знаниям»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«Юные пешеходы»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«В стране дорожных знаков»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акции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«Внимание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дети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!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«Месячник безопасности дорожного движения»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организованы беседы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развлечения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викторины и экскурсии по улицам города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проведены консультации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беседы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собрания с родителями о принятии мер по обеспечению детской безопасности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проводились инструктивно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методические консультации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производственные совещания с педагогами и сотрудниками детского сада по методике проведения мероприятий по ПДД с детьми и родителями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обновлен «Островок безопасности»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приобретены дидактические пособия по обучению детей ПДД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организована выставка рисунков «Мой друг Светофор»</w:t>
      </w:r>
    </w:p>
    <w:p>
      <w:pPr>
        <w:pStyle w:val="Обычный"/>
        <w:spacing w:after="0"/>
        <w:ind w:firstLine="709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течение года педагоги постоянно обновляли информационный материал поданной теме для родителей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готовили памятки о детской безопасности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мерах предупреждения и профилактики детского дорожно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транспортного травматизма «Безопасность ребенка на дорогах»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оформлялись тематические папки – передвижки на темы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«ОБЖ»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«Безопасность дорожного движения»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«Первая помощь при опасных ситуациях»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а родители принимали самое активное участие в мероприятиях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проводимых в детском саду – изготовление пособий для игр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участвовали в вечерах развлечениях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экскурсиях и 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Разработан Паспорт дорожной безопасности детского сада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Дети принимали участие в конкурсах по безопасности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проводимых в районе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Вывод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: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Проанализировав работу детского сада за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2021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год по обеспечению безопасности жизни и деятельности каждого ребёнка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сохранении жизни и здоровья участников образовательных отношений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можно отметить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что в течение года целенаправленно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планомерно и систематически проводилась работа в данном направлении с воспитанниками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родителями и педагогами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Работа была направлена на обогащение знаний и умений педагогов по использованию инновационных форм и методов работы по обучению воспитанников правилам личной безопасности и пропаганде знаний правил дорожного движения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spacing w:after="0"/>
        <w:ind w:firstLine="709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Нет"/>
          <w:rFonts w:ascii="Times New Roman" w:hAnsi="Times New Roman"/>
          <w:b w:val="1"/>
          <w:bCs w:val="1"/>
          <w:i w:val="1"/>
          <w:i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Оценка функционирования внутренней системы оценки качества образования</w:t>
      </w:r>
    </w:p>
    <w:p>
      <w:pPr>
        <w:pStyle w:val="Обычный"/>
        <w:spacing w:after="0"/>
        <w:ind w:firstLine="709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Целью системы оценки качества образования в ДОУ является установления соответствия качества дошкольного образования Федеральному государственному образовательному стандарту дошкольного образования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Реализация внутренней системы оценки качества образования осуществляется в ДОУ на основе внутреннего контроля и мониторинга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Внутренний контроль в виде плановых проверок осуществляется в соответствии с утвержденным годовым планом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графиком контроля на месяц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который доводится до членов педагогического коллектива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Результаты внутреннего контроля оформляются в виде справок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актов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отчетов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карт наблюдений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Итоговый материал содержит констатацию фактов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выводы и предложения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Информация о результатах доводится до работников ДОУ в течение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7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дней с момента завершения проверки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 итогам контроля в зависимости от его формы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целей и задач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а также с учетом реального положения дел проводится заседания педагогического совета и административные совещания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детском саду проводятся внешняя оценка воспитательно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образовательной деятельности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родителями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и внутренняя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мониторинг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). 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Цель контроля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оптимизация и координация работы всех структурных подразделений детского сада для обеспечения качества образовательного процесса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Детском саду используются эффективные формы контроля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Абзац списка"/>
        <w:numPr>
          <w:ilvl w:val="0"/>
          <w:numId w:val="39"/>
        </w:numPr>
        <w:bidi w:val="0"/>
        <w:spacing w:after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управленческий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медицинский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педагогический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,</w:t>
      </w:r>
    </w:p>
    <w:p>
      <w:pPr>
        <w:pStyle w:val="Абзац списка"/>
        <w:numPr>
          <w:ilvl w:val="0"/>
          <w:numId w:val="39"/>
        </w:numPr>
        <w:bidi w:val="0"/>
        <w:spacing w:after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контроль состояния здоровья детей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,</w:t>
      </w:r>
    </w:p>
    <w:p>
      <w:pPr>
        <w:pStyle w:val="Абзац списка"/>
        <w:numPr>
          <w:ilvl w:val="0"/>
          <w:numId w:val="39"/>
        </w:numPr>
        <w:bidi w:val="0"/>
        <w:spacing w:after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социологические исследования семей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Контроль в детском саду начинается с руководителя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проходит через все структурные подразделения и направлен на следующие объекты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Абзац списка"/>
        <w:numPr>
          <w:ilvl w:val="0"/>
          <w:numId w:val="41"/>
        </w:numPr>
        <w:bidi w:val="0"/>
        <w:spacing w:after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охрана и укрепление здоровья воспитанников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,</w:t>
      </w:r>
    </w:p>
    <w:p>
      <w:pPr>
        <w:pStyle w:val="Абзац списка"/>
        <w:numPr>
          <w:ilvl w:val="0"/>
          <w:numId w:val="41"/>
        </w:numPr>
        <w:bidi w:val="0"/>
        <w:spacing w:after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воспитательно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образовательный процесс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,</w:t>
      </w:r>
    </w:p>
    <w:p>
      <w:pPr>
        <w:pStyle w:val="Абзац списка"/>
        <w:numPr>
          <w:ilvl w:val="0"/>
          <w:numId w:val="41"/>
        </w:numPr>
        <w:bidi w:val="0"/>
        <w:spacing w:after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кадры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аттестация педагога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повышение квалификации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,</w:t>
      </w:r>
    </w:p>
    <w:p>
      <w:pPr>
        <w:pStyle w:val="Абзац списка"/>
        <w:numPr>
          <w:ilvl w:val="0"/>
          <w:numId w:val="41"/>
        </w:numPr>
        <w:bidi w:val="0"/>
        <w:spacing w:after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взаимодействие с социумом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,</w:t>
      </w:r>
    </w:p>
    <w:p>
      <w:pPr>
        <w:pStyle w:val="Абзац списка"/>
        <w:numPr>
          <w:ilvl w:val="0"/>
          <w:numId w:val="41"/>
        </w:numPr>
        <w:bidi w:val="0"/>
        <w:spacing w:after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административно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хозяйственная и финансовая деятельность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,</w:t>
      </w:r>
    </w:p>
    <w:p>
      <w:pPr>
        <w:pStyle w:val="Абзац списка"/>
        <w:numPr>
          <w:ilvl w:val="0"/>
          <w:numId w:val="41"/>
        </w:numPr>
        <w:bidi w:val="0"/>
        <w:spacing w:after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питание детей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,</w:t>
      </w:r>
    </w:p>
    <w:p>
      <w:pPr>
        <w:pStyle w:val="Абзац списка"/>
        <w:numPr>
          <w:ilvl w:val="0"/>
          <w:numId w:val="41"/>
        </w:numPr>
        <w:bidi w:val="0"/>
        <w:spacing w:after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техника безопасности и охрана труда работников и жизни воспитанников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Вопросы контроля рассматриваются на общих собраниях работников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педагогических советах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 помощью анкет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бесед изучается уровень педагогической компетентности родителей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их взгляды на воспитание детей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Периодически изучая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уровень удовлетворенности родителей работой ДОУ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направления сотрудничества с ними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начале и в конце учебного года администрация детского сада традиционно проводит анкетирование родителей с целью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выявления удовлетворенности родителей образовательной работой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изучения отношения родителей к работе ДОУ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выявление сильных и слабых сторон работы ДОУ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Результаты анкетирование родителей показали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родители считают работу детского сада удовлетворительной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условия воспитательно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образовательной работы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присмотра и ухода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режим пребывания ребенка в детском саду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питание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Внутренняя оценка осуществляется мониторингом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контрольными мероприятиями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 целью информирования родителей об организации образовательной деятельности в ДОУ оформлены информационные стенды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проводятся совместные мероприятия детей и родителей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праздники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досуги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совместные образовательные проекты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Обычный"/>
        <w:spacing w:after="0" w:line="240" w:lineRule="auto"/>
        <w:ind w:left="66" w:firstLine="0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spacing w:after="0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Комплексная система физкультурно</w:t>
      </w:r>
      <w:r>
        <w:rPr>
          <w:rStyle w:val="Нет"/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оздоровительной работы </w:t>
      </w:r>
    </w:p>
    <w:tbl>
      <w:tblPr>
        <w:tblW w:w="9356" w:type="dxa"/>
        <w:jc w:val="center"/>
        <w:tblInd w:w="35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289"/>
        <w:gridCol w:w="6067"/>
      </w:tblGrid>
      <w:tr>
        <w:tblPrEx>
          <w:shd w:val="clear" w:color="auto" w:fill="ced7e7"/>
        </w:tblPrEx>
        <w:trPr>
          <w:trHeight w:val="643" w:hRule="atLeast"/>
        </w:trPr>
        <w:tc>
          <w:tcPr>
            <w:tcW w:type="dxa" w:w="32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/>
              <w:jc w:val="center"/>
              <w:rPr>
                <w:rStyle w:val="Нет"/>
                <w:rFonts w:ascii="Times New Roman" w:cs="Times New Roman" w:hAnsi="Times New Roman" w:eastAsia="Times New Roman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</w:rPr>
            </w:pPr>
            <w:r>
              <w:rPr>
                <w:rStyle w:val="Нет"/>
                <w:rFonts w:ascii="Times New Roman" w:hAnsi="Times New Roman" w:hint="default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Блоки физкультурно</w:t>
            </w:r>
            <w:r>
              <w:rPr>
                <w:rStyle w:val="Нет"/>
                <w:rFonts w:ascii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оздоровительной работы</w:t>
            </w:r>
          </w:p>
        </w:tc>
        <w:tc>
          <w:tcPr>
            <w:tcW w:type="dxa" w:w="60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660"/>
              </w:tabs>
              <w:spacing w:after="0"/>
            </w:pPr>
            <w:r>
              <w:rPr>
                <w:rStyle w:val="Нет"/>
                <w:rFonts w:ascii="Times New Roman" w:cs="Times New Roman" w:hAnsi="Times New Roman" w:eastAsia="Times New Roman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ab/>
              <w:t>Содержание физкультурно</w:t>
            </w:r>
            <w:r>
              <w:rPr>
                <w:rStyle w:val="Нет"/>
                <w:rFonts w:ascii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оздоровительной</w:t>
            </w:r>
          </w:p>
        </w:tc>
      </w:tr>
      <w:tr>
        <w:tblPrEx>
          <w:shd w:val="clear" w:color="auto" w:fill="ced7e7"/>
        </w:tblPrEx>
        <w:trPr>
          <w:trHeight w:val="1674" w:hRule="atLeast"/>
        </w:trPr>
        <w:tc>
          <w:tcPr>
            <w:tcW w:type="dxa" w:w="32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/>
              <w:jc w:val="center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Создание условий для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двигательной активности</w:t>
            </w:r>
          </w:p>
        </w:tc>
        <w:tc>
          <w:tcPr>
            <w:tcW w:type="dxa" w:w="60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-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режим дня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-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занятия по подгруппам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-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оснащение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(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спортинвентарем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оборудованием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спортивных уголков в группах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);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-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индивидуальный режим пробуждения</w:t>
            </w:r>
          </w:p>
        </w:tc>
      </w:tr>
      <w:tr>
        <w:tblPrEx>
          <w:shd w:val="clear" w:color="auto" w:fill="ced7e7"/>
        </w:tblPrEx>
        <w:trPr>
          <w:trHeight w:val="3735" w:hRule="atLeast"/>
        </w:trPr>
        <w:tc>
          <w:tcPr>
            <w:tcW w:type="dxa" w:w="32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/>
              <w:jc w:val="center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Система двигательной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активности</w:t>
            </w:r>
          </w:p>
        </w:tc>
        <w:tc>
          <w:tcPr>
            <w:tcW w:type="dxa" w:w="60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-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утренняя гимнастика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физкультурные занятия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двигательная активность на прогулке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физкультура на улице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подвижные игры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физкультминутки на занятиях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гимнастика после дневного сна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физкультурные досуги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забавы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игры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игры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хороводы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игровые упражнения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посещение детьми старших групп крытого катка на стадионе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2361" w:hRule="atLeast"/>
        </w:trPr>
        <w:tc>
          <w:tcPr>
            <w:tcW w:type="dxa" w:w="32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Система закаливания</w:t>
            </w:r>
          </w:p>
        </w:tc>
        <w:tc>
          <w:tcPr>
            <w:tcW w:type="dxa" w:w="60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утренняя гимнастика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(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разные формы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оздоровительный бег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ритмика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ОРУ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игры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);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облегченная форма одежды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ходьба босиком в спальне до и после сна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сон с доступом воздуха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(+19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°С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... +17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°С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);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контрастные воздушные ванны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(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перебежки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);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солнечные ванны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(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в летнее время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);</w:t>
            </w:r>
          </w:p>
        </w:tc>
      </w:tr>
      <w:tr>
        <w:tblPrEx>
          <w:shd w:val="clear" w:color="auto" w:fill="ced7e7"/>
        </w:tblPrEx>
        <w:trPr>
          <w:trHeight w:val="987" w:hRule="atLeast"/>
        </w:trPr>
        <w:tc>
          <w:tcPr>
            <w:tcW w:type="dxa" w:w="32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/>
              <w:jc w:val="center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Лечебно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профилактические и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оздоровительные мероприятия</w:t>
            </w:r>
          </w:p>
        </w:tc>
        <w:tc>
          <w:tcPr>
            <w:tcW w:type="dxa" w:w="60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вакцинопрофилактика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закаливающие процедуры</w:t>
            </w:r>
          </w:p>
        </w:tc>
      </w:tr>
      <w:tr>
        <w:tblPrEx>
          <w:shd w:val="clear" w:color="auto" w:fill="ced7e7"/>
        </w:tblPrEx>
        <w:trPr>
          <w:trHeight w:val="1330" w:hRule="atLeast"/>
        </w:trPr>
        <w:tc>
          <w:tcPr>
            <w:tcW w:type="dxa" w:w="32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/>
              <w:jc w:val="center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Диагностика уровня физического развития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состояния здоровья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,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физической подготовленности</w:t>
            </w:r>
          </w:p>
        </w:tc>
        <w:tc>
          <w:tcPr>
            <w:tcW w:type="dxa" w:w="60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диагностика уровня физического развития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диспансеризация детей детской поликлиникой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диагностика физической подготовленности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диагностика развития ребенка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ced7e7"/>
        </w:tblPrEx>
        <w:trPr>
          <w:trHeight w:val="987" w:hRule="atLeast"/>
        </w:trPr>
        <w:tc>
          <w:tcPr>
            <w:tcW w:type="dxa" w:w="32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/>
              <w:jc w:val="center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Организация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рационального питания</w:t>
            </w:r>
          </w:p>
        </w:tc>
        <w:tc>
          <w:tcPr>
            <w:tcW w:type="dxa" w:w="60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введение овощей и фруктов в обед и полдник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 витаминизацию третьего блюда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питьевой режим</w:t>
            </w:r>
          </w:p>
        </w:tc>
      </w:tr>
    </w:tbl>
    <w:p>
      <w:pPr>
        <w:pStyle w:val="Обычный"/>
        <w:widowControl w:val="0"/>
        <w:spacing w:after="0" w:line="240" w:lineRule="auto"/>
        <w:ind w:left="250" w:hanging="250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бычный"/>
        <w:spacing w:after="0"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На основании годового плана воспитателями детского сада и музыкальным руководителем был проведен мониторинг результатов освоения программного материала воспитанниками по образовательным областям и развитию интегративных качеств за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2021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год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Итоги мониторинга освоения программного материала показали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что детьми всех возрастных групп материал по всем образовательным областям усвоен на высоком и среднем уровне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Таким образом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результаты мониторинга овладения воспитанниками дошкольного образовательного учреждения программным материалом по образовательным областям и развитию интегративных качеств являются удовлетворительными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Педагогам ДОУ были даны рекомендации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: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Вести целенаправленную работу по повышению качества освоения программного материала по образовательным областям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Осуществлять дифференцированный подход к детям с целью улучшения освоения программы и развития интегративных качеств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При планировании воспитательного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образовательной работы учитывать результаты мониторинга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 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Согласно принятому ФГОС дошкольного образования результаты освоения воспитанниками образовательной программы ДОУ включают в себя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промежуточную оценку как описание динамики формирования интегративных качеств дошкольников каждой возрастной группы по освоению ими программы ФГОС ДО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итоговую оценку при выпуске ребенка из ДОУ в школу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которая включает описание интегративных качеств выпускника ДОУ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Система мониторинга образовательных технологий по ФГОС в ДОУ обеспечивает комплексный подход к оценке итоговых и промежуточных результатов освоения Программы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позволяет осуществлять оценку динамики достижений детей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процессе мониторинга исследуются физические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интеллектуальные и личностные качества ребенка путем наблюдений за ребенком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бесед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экспертных оценок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критериально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ориентированных методик нетестового типа и критериально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ориентированного тестирования и др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системе мониторинга сочетаются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низко формализованные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наблюдение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беседа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экспертная оценка и др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.),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высоко формализованные методы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тесты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).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Двухступенчатая система мониторинга образовательного процесса в ДОУ по ФГОС позволяет своевременно увидеть дошкольников с проблемами в развитии личности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выявить трудности в формировании определенных интегративных качеств и результатов освоения программы ФГОС ДО в каждой конкретной группе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осуществлять психолого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методическую поддержку педагогов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Любое использование материалов допускается только при наличии гиперссылки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Любое использование материалов допускается только при наличии гиперссылки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spacing w:after="0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Вывод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: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Система внутренней оценки качества образования функционирует в соответствии с требованиями действующего законодательства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 w:line="240" w:lineRule="auto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spacing w:after="0" w:line="240" w:lineRule="auto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spacing w:after="0" w:line="240" w:lineRule="auto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spacing w:after="0"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spacing w:after="0"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spacing w:after="0" w:line="240" w:lineRule="auto"/>
        <w:ind w:firstLine="708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Диаграммы мониторинга усвоения образовательной программы детьми </w:t>
      </w:r>
    </w:p>
    <w:p>
      <w:pPr>
        <w:pStyle w:val="Обычный"/>
        <w:spacing w:after="0" w:line="240" w:lineRule="auto"/>
        <w:ind w:firstLine="708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ГБДОУ № </w:t>
      </w:r>
      <w:r>
        <w:rPr>
          <w:rStyle w:val="Нет"/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53 </w:t>
      </w: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за </w:t>
      </w:r>
      <w:r>
        <w:rPr>
          <w:rStyle w:val="Нет"/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2021 </w:t>
      </w: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год</w:t>
      </w:r>
    </w:p>
    <w:p>
      <w:pPr>
        <w:pStyle w:val="Обычный"/>
        <w:spacing w:after="0" w:line="240" w:lineRule="auto"/>
        <w:ind w:firstLine="708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бычный"/>
        <w:spacing w:after="0" w:line="240" w:lineRule="auto"/>
        <w:ind w:firstLine="708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начало года                    </w:t>
        <w:tab/>
        <w:tab/>
        <w:tab/>
        <w:t xml:space="preserve">              конец   года</w:t>
      </w:r>
    </w:p>
    <w:p>
      <w:pPr>
        <w:pStyle w:val="Обычный"/>
        <w:spacing w:after="0" w:line="240" w:lineRule="auto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16"/>
          <w:szCs w:val="16"/>
        </w:rPr>
      </w:pPr>
      <w:r>
        <w:rPr>
          <w:rStyle w:val="Нет"/>
          <w:rFonts w:ascii="Times New Roman" w:cs="Times New Roman" w:hAnsi="Times New Roman" w:eastAsia="Times New Roman"/>
          <w:sz w:val="16"/>
          <w:szCs w:val="16"/>
        </w:rP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line">
                  <wp:posOffset>925830</wp:posOffset>
                </wp:positionV>
                <wp:extent cx="572770" cy="333375"/>
                <wp:effectExtent l="0" t="0" r="0" b="0"/>
                <wp:wrapNone/>
                <wp:docPr id="1073741826" name="officeArt object" descr="51%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Style w:val="Нет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51%</w:t>
                            </w:r>
                            <w:r>
                              <w:rPr>
                                <w:rStyle w:val="Нет"/>
                                <w:b w:val="1"/>
                                <w:bCs w:val="1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314173" cy="142990"/>
                                  <wp:effectExtent l="0" t="0" r="0" b="0"/>
                                  <wp:docPr id="1073741827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7" name="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173" cy="142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84.6pt;margin-top:72.9pt;width:45.1pt;height:26.2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Style w:val="Нет"/>
                          <w:b w:val="1"/>
                          <w:bCs w:val="1"/>
                          <w:sz w:val="28"/>
                          <w:szCs w:val="28"/>
                          <w:rtl w:val="0"/>
                          <w:lang w:val="ru-RU"/>
                        </w:rPr>
                        <w:t>51%</w:t>
                      </w:r>
                      <w:r>
                        <w:rPr>
                          <w:rStyle w:val="Нет"/>
                          <w:b w:val="1"/>
                          <w:bCs w:val="1"/>
                        </w:rPr>
                        <w:drawing xmlns:a="http://schemas.openxmlformats.org/drawingml/2006/main">
                          <wp:inline distT="0" distB="0" distL="0" distR="0">
                            <wp:extent cx="314173" cy="142990"/>
                            <wp:effectExtent l="0" t="0" r="0" b="0"/>
                            <wp:docPr id="1073741827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7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5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173" cy="142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drawing xmlns:a="http://schemas.openxmlformats.org/drawingml/2006/main">
          <wp:inline distT="0" distB="0" distL="0" distR="0">
            <wp:extent cx="2453224" cy="138687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6"/>
              </a:graphicData>
            </a:graphic>
          </wp:inline>
        </w:drawing>
      </w:r>
      <w:r>
        <w:rPr>
          <w:rStyle w:val="Нет"/>
          <w:rFonts w:ascii="Times New Roman" w:cs="Times New Roman" w:hAnsi="Times New Roman" w:eastAsia="Times New Roman"/>
          <w:sz w:val="16"/>
          <w:szCs w:val="16"/>
        </w:rP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3892550</wp:posOffset>
                </wp:positionH>
                <wp:positionV relativeFrom="line">
                  <wp:posOffset>381634</wp:posOffset>
                </wp:positionV>
                <wp:extent cx="521335" cy="256541"/>
                <wp:effectExtent l="0" t="0" r="0" b="0"/>
                <wp:wrapNone/>
                <wp:docPr id="1073741829" name="officeArt object" descr="19%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2565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Style w:val="Нет"/>
                                <w:b w:val="1"/>
                                <w:bCs w:val="1"/>
                                <w:rtl w:val="0"/>
                                <w:lang w:val="ru-RU"/>
                              </w:rPr>
                              <w:t>19%</w:t>
                            </w:r>
                            <w:r>
                              <w:rPr>
                                <w:rStyle w:val="Нет"/>
                                <w:b w:val="1"/>
                                <w:bCs w:val="1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301086" cy="137034"/>
                                  <wp:effectExtent l="0" t="0" r="0" b="0"/>
                                  <wp:docPr id="1073741830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0" name="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086" cy="137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06.5pt;margin-top:30.0pt;width:41.0pt;height:20.2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Style w:val="Нет"/>
                          <w:b w:val="1"/>
                          <w:bCs w:val="1"/>
                          <w:rtl w:val="0"/>
                          <w:lang w:val="ru-RU"/>
                        </w:rPr>
                        <w:t>19%</w:t>
                      </w:r>
                      <w:r>
                        <w:rPr>
                          <w:rStyle w:val="Нет"/>
                          <w:b w:val="1"/>
                          <w:bCs w:val="1"/>
                        </w:rPr>
                        <w:drawing xmlns:a="http://schemas.openxmlformats.org/drawingml/2006/main">
                          <wp:inline distT="0" distB="0" distL="0" distR="0">
                            <wp:extent cx="301086" cy="137034"/>
                            <wp:effectExtent l="0" t="0" r="0" b="0"/>
                            <wp:docPr id="1073741830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0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7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086" cy="137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Нет"/>
          <w:rFonts w:ascii="Times New Roman" w:cs="Times New Roman" w:hAnsi="Times New Roman" w:eastAsia="Times New Roman"/>
          <w:sz w:val="16"/>
          <w:szCs w:val="16"/>
        </w:rPr>
        <mc:AlternateContent>
          <mc:Choice Requires="wps">
            <w:drawing xmlns:a="http://schemas.openxmlformats.org/drawingml/2006/main"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875665</wp:posOffset>
                </wp:positionH>
                <wp:positionV relativeFrom="line">
                  <wp:posOffset>296544</wp:posOffset>
                </wp:positionV>
                <wp:extent cx="530225" cy="281941"/>
                <wp:effectExtent l="0" t="0" r="0" b="0"/>
                <wp:wrapNone/>
                <wp:docPr id="1073741831" name="officeArt object" descr="49%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2819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Style w:val="Нет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49</w:t>
                            </w:r>
                            <w:r>
                              <w:rPr>
                                <w:rStyle w:val="Нет"/>
                                <w:b w:val="1"/>
                                <w:bCs w:val="1"/>
                                <w:rtl w:val="0"/>
                                <w:lang w:val="ru-RU"/>
                              </w:rPr>
                              <w:t>%</w:t>
                            </w:r>
                            <w:r>
                              <w:rPr>
                                <w:rStyle w:val="Нет"/>
                                <w:b w:val="1"/>
                                <w:bCs w:val="1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314173" cy="142990"/>
                                  <wp:effectExtent l="0" t="0" r="0" b="0"/>
                                  <wp:docPr id="1073741832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2" name="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173" cy="142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68.9pt;margin-top:23.4pt;width:41.8pt;height:22.2pt;z-index:2516633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Style w:val="Нет"/>
                          <w:b w:val="1"/>
                          <w:bCs w:val="1"/>
                          <w:sz w:val="28"/>
                          <w:szCs w:val="28"/>
                          <w:rtl w:val="0"/>
                          <w:lang w:val="ru-RU"/>
                        </w:rPr>
                        <w:t>49</w:t>
                      </w:r>
                      <w:r>
                        <w:rPr>
                          <w:rStyle w:val="Нет"/>
                          <w:b w:val="1"/>
                          <w:bCs w:val="1"/>
                          <w:rtl w:val="0"/>
                          <w:lang w:val="ru-RU"/>
                        </w:rPr>
                        <w:t>%</w:t>
                      </w:r>
                      <w:r>
                        <w:rPr>
                          <w:rStyle w:val="Нет"/>
                          <w:b w:val="1"/>
                          <w:bCs w:val="1"/>
                        </w:rPr>
                        <w:drawing xmlns:a="http://schemas.openxmlformats.org/drawingml/2006/main">
                          <wp:inline distT="0" distB="0" distL="0" distR="0">
                            <wp:extent cx="314173" cy="142990"/>
                            <wp:effectExtent l="0" t="0" r="0" b="0"/>
                            <wp:docPr id="1073741832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2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5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173" cy="142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Нет"/>
          <w:rFonts w:ascii="Times New Roman" w:cs="Times New Roman" w:hAnsi="Times New Roman" w:eastAsia="Times New Roman"/>
          <w:b w:val="1"/>
          <w:bCs w:val="1"/>
          <w:sz w:val="16"/>
          <w:szCs w:val="16"/>
        </w:rPr>
        <mc:AlternateContent>
          <mc:Choice Requires="wps">
            <w:drawing xmlns:a="http://schemas.openxmlformats.org/drawingml/2006/main"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5213985</wp:posOffset>
                </wp:positionH>
                <wp:positionV relativeFrom="line">
                  <wp:posOffset>993774</wp:posOffset>
                </wp:positionV>
                <wp:extent cx="615315" cy="325121"/>
                <wp:effectExtent l="0" t="0" r="0" b="0"/>
                <wp:wrapNone/>
                <wp:docPr id="1073741833" name="officeArt object" descr="81%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3251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Style w:val="Нет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81%</w:t>
                            </w:r>
                            <w:r>
                              <w:rPr>
                                <w:rStyle w:val="Нет"/>
                                <w:b w:val="1"/>
                                <w:bCs w:val="1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314173" cy="142990"/>
                                  <wp:effectExtent l="0" t="0" r="0" b="0"/>
                                  <wp:docPr id="1073741834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4" name="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173" cy="142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410.5pt;margin-top:78.2pt;width:48.4pt;height:25.6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Style w:val="Нет"/>
                          <w:b w:val="1"/>
                          <w:bCs w:val="1"/>
                          <w:sz w:val="28"/>
                          <w:szCs w:val="28"/>
                          <w:rtl w:val="0"/>
                          <w:lang w:val="ru-RU"/>
                        </w:rPr>
                        <w:t>81%</w:t>
                      </w:r>
                      <w:r>
                        <w:rPr>
                          <w:rStyle w:val="Нет"/>
                          <w:b w:val="1"/>
                          <w:bCs w:val="1"/>
                        </w:rPr>
                        <w:drawing xmlns:a="http://schemas.openxmlformats.org/drawingml/2006/main">
                          <wp:inline distT="0" distB="0" distL="0" distR="0">
                            <wp:extent cx="314173" cy="142990"/>
                            <wp:effectExtent l="0" t="0" r="0" b="0"/>
                            <wp:docPr id="1073741834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4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5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173" cy="142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Нет"/>
          <w:rFonts w:ascii="Times New Roman" w:cs="Times New Roman" w:hAnsi="Times New Roman" w:eastAsia="Times New Roman"/>
          <w:sz w:val="16"/>
          <w:szCs w:val="16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-2326004</wp:posOffset>
                </wp:positionH>
                <wp:positionV relativeFrom="line">
                  <wp:posOffset>481329</wp:posOffset>
                </wp:positionV>
                <wp:extent cx="572770" cy="239396"/>
                <wp:effectExtent l="0" t="0" r="0" b="0"/>
                <wp:wrapNone/>
                <wp:docPr id="1073741835" name="officeArt object" descr="36%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" cy="2393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Style w:val="Нет"/>
                                <w:b w:val="1"/>
                                <w:bCs w:val="1"/>
                                <w:rtl w:val="0"/>
                                <w:lang w:val="ru-RU"/>
                              </w:rPr>
                              <w:t>36%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-183.1pt;margin-top:37.9pt;width:45.1pt;height:18.9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Style w:val="Нет"/>
                          <w:b w:val="1"/>
                          <w:bCs w:val="1"/>
                          <w:rtl w:val="0"/>
                          <w:lang w:val="ru-RU"/>
                        </w:rPr>
                        <w:t>36%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drawing xmlns:a="http://schemas.openxmlformats.org/drawingml/2006/main">
          <wp:inline distT="0" distB="0" distL="0" distR="0">
            <wp:extent cx="2223482" cy="1452398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8"/>
              </a:graphicData>
            </a:graphic>
          </wp:inline>
        </w:drawing>
      </w:r>
    </w:p>
    <w:p>
      <w:pPr>
        <w:pStyle w:val="Обычный"/>
        <w:spacing w:after="160" w:line="259" w:lineRule="auto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 </w:t>
      </w:r>
    </w:p>
    <w:p>
      <w:pPr>
        <w:pStyle w:val="Обычный"/>
        <w:spacing w:after="160" w:line="259" w:lineRule="auto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Без интервала"/>
        <w:ind w:firstLine="70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Организация образовательного процесса</w:t>
      </w:r>
    </w:p>
    <w:p>
      <w:pPr>
        <w:pStyle w:val="Без интервала"/>
        <w:ind w:firstLine="709"/>
        <w:jc w:val="center"/>
        <w:rPr>
          <w:rStyle w:val="Нет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Образование в ГБДОУ регламентируется режимом работы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годовым планом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комплексно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тематическим планированием образовательной и досуговой деятельности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графиками совместной образовательной работы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Образовательный процесс строится в соответствии с принципами дошкольного образования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полноценное проживание ребёнком всех этапов детства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индивидуализация образовательного процесса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содействие и сотрудничество детей и взрослых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поддержка инициативы детей в различных видах деятельности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партнёрство с семьёй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приобщение детей к социокультурным нормам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формирование познавательных интересов и познавательных действий ребёнка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Педагоги ГБДОУ используют современные образовательные технологии и методики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Особое внимание уделяется внедрению проектного метода организации образовательного процесса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соответствии ФГОС ДО образовательная работа с воспитанниками и семьями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освоение образовательной программы направлены на достижение каждым воспитанником ДОУ определённых возрастных характеристик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представленных в виде целевых ориентиров дошкольного образования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Педагогическая диагностика осуществляется педагогами ДОУ с целью коррекции содержания образовательной работы в течение учебного года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Нет"/>
          <w:sz w:val="24"/>
          <w:szCs w:val="24"/>
          <w:rtl w:val="0"/>
          <w:lang w:val="ru-RU"/>
        </w:rPr>
        <w:t xml:space="preserve"> 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основу организации образовательного процесса определен комплексно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тематический принцип с ведущей игровой деятельностью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Решение программных задач осуществляется в разных формах совместной деятельности взрослых и детей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а также совместной деятельности детей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содержание разделов образовательной программы могут быть внесены коррективы и изменения в том случае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если произошли изменения в воспитательно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образовательном процессе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Работа строится по принципу календарно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тематического планирования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Материал лексической темы включается во все виды развивающей деятельности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познавательной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физкультурной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музыкальной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изодеятельности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а также в режимные моменты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Основными участниками образовательного процесса в ДОУ являются воспитанники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их родители и педагоги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Важным направлением деятельности ДОУ является организация сотрудничества с семьями воспитанников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Взаимоотношения с родителями строятся на принципах доверия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взаимопонимания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признания одинаковых подходов в процессе развития детей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Основные цели сотрудничества с родителями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: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повышение педагогической культуры родителей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формирование гармоничных отношений всех участников образовательного процесса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совершенствование способности родителей понимать особенности развития детей разных возрастных ступеней от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3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до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7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лет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В работе с родителями используются традиционные эффективные формы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родительские собрания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беседы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анкетирование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консультации специалистов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 новые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современные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информация о деятельности ДОУ на страницах сайта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творческие конкурсы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круглые столы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совместные досуговые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спортивные мероприятия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тематические информационные стенды различной тематики с целью повышения качества образовательного процесса и расширения их содержания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Размещение отчетов организаций в информационно – телекоммуникационных сетях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в том числе на официальном сайте организации в сети «Интернет»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и направление его учредителю осуществляется»</w:t>
      </w:r>
    </w:p>
    <w:p>
      <w:pPr>
        <w:pStyle w:val="Обычный"/>
        <w:spacing w:after="160" w:line="259" w:lineRule="auto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Обычный"/>
        <w:spacing w:after="160" w:line="259" w:lineRule="auto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  <w:drawing xmlns:a="http://schemas.openxmlformats.org/drawingml/2006/main">
          <wp:inline distT="0" distB="0" distL="0" distR="0">
            <wp:extent cx="6114969" cy="3509088"/>
            <wp:effectExtent l="0" t="0" r="0" b="0"/>
            <wp:docPr id="1073741837" name="officeArt object" descr="Снимок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Снимок53.PNG" descr="Снимок53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969" cy="35090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spacing w:after="160" w:line="259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shd w:val="clear" w:color="auto" w:fill="c83b70"/>
        <w:rPr>
          <w:rStyle w:val="Нет"/>
          <w:rFonts w:ascii="Times New Roman" w:cs="Times New Roman" w:hAnsi="Times New Roman" w:eastAsia="Times New Roman"/>
          <w:outline w:val="0"/>
          <w:color w:val="ffffff"/>
          <w:sz w:val="36"/>
          <w:szCs w:val="36"/>
          <w:u w:color="ffffff"/>
          <w14:textFill>
            <w14:solidFill>
              <w14:srgbClr w14:val="FFFFFF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ffffff"/>
          <w:sz w:val="36"/>
          <w:szCs w:val="36"/>
          <w:u w:color="ffffff"/>
          <w:rtl w:val="0"/>
          <w:lang w:val="ru-RU"/>
          <w14:textFill>
            <w14:solidFill>
              <w14:srgbClr w14:val="FFFFFF"/>
            </w14:solidFill>
          </w14:textFill>
        </w:rPr>
        <w:t xml:space="preserve">Результаты независимой оценки </w:t>
      </w:r>
    </w:p>
    <w:tbl>
      <w:tblPr>
        <w:tblW w:w="963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977"/>
        <w:gridCol w:w="7662"/>
      </w:tblGrid>
      <w:tr>
        <w:tblPrEx>
          <w:shd w:val="clear" w:color="auto" w:fill="ced7e7"/>
        </w:tblPrEx>
        <w:trPr>
          <w:trHeight w:val="548" w:hRule="atLeast"/>
        </w:trPr>
        <w:tc>
          <w:tcPr>
            <w:tcW w:type="dxa" w:w="197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Style w:val="Нет"/>
                <w:outline w:val="0"/>
                <w:color w:val="878787"/>
                <w:sz w:val="22"/>
                <w:szCs w:val="22"/>
                <w:u w:color="878787"/>
                <w:shd w:val="nil" w:color="auto" w:fill="auto"/>
                <w:rtl w:val="0"/>
                <w:lang w:val="ru-RU"/>
                <w14:textFill>
                  <w14:solidFill>
                    <w14:srgbClr w14:val="878787"/>
                  </w14:solidFill>
                </w14:textFill>
              </w:rPr>
              <w:t xml:space="preserve">Размещено </w:t>
            </w:r>
            <w:r>
              <w:rPr>
                <w:rStyle w:val="Нет"/>
                <w:outline w:val="0"/>
                <w:color w:val="878787"/>
                <w:sz w:val="22"/>
                <w:szCs w:val="22"/>
                <w:u w:color="878787"/>
                <w:shd w:val="nil" w:color="auto" w:fill="auto"/>
                <w:rtl w:val="0"/>
                <w:lang w:val="ru-RU"/>
                <w14:textFill>
                  <w14:solidFill>
                    <w14:srgbClr w14:val="878787"/>
                  </w14:solidFill>
                </w14:textFill>
              </w:rPr>
              <w:t>(11.12.2017):</w:t>
            </w:r>
          </w:p>
        </w:tc>
        <w:tc>
          <w:tcPr>
            <w:tcW w:type="dxa" w:w="7662"/>
            <w:tcBorders>
              <w:top w:val="nil"/>
              <w:left w:val="nil"/>
              <w:bottom w:val="single" w:color="dbdcdc" w:sz="3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Style w:val="Hyperlink.1"/>
                <w:outline w:val="0"/>
                <w:color w:val="3c6aaa"/>
                <w:sz w:val="22"/>
                <w:szCs w:val="22"/>
                <w:u w:val="single" w:color="3c6aaa"/>
                <w:shd w:val="nil" w:color="auto" w:fill="auto"/>
                <w:lang w:val="ru-RU"/>
                <w14:textFill>
                  <w14:solidFill>
                    <w14:srgbClr w14:val="3C6AAA"/>
                  </w14:solidFill>
                </w14:textFill>
              </w:rPr>
              <w:fldChar w:fldCharType="begin" w:fldLock="0"/>
            </w:r>
            <w:r>
              <w:rPr>
                <w:rStyle w:val="Hyperlink.1"/>
                <w:outline w:val="0"/>
                <w:color w:val="3c6aaa"/>
                <w:sz w:val="22"/>
                <w:szCs w:val="22"/>
                <w:u w:val="single" w:color="3c6aaa"/>
                <w:shd w:val="nil" w:color="auto" w:fill="auto"/>
                <w:lang w:val="ru-RU"/>
                <w14:textFill>
                  <w14:solidFill>
                    <w14:srgbClr w14:val="3C6AAA"/>
                  </w14:solidFill>
                </w14:textFill>
              </w:rPr>
              <w:instrText xml:space="preserve"> HYPERLINK "http://bus.gov.ru/pub/authagencies/253560"</w:instrText>
            </w:r>
            <w:r>
              <w:rPr>
                <w:rStyle w:val="Hyperlink.1"/>
                <w:outline w:val="0"/>
                <w:color w:val="3c6aaa"/>
                <w:sz w:val="22"/>
                <w:szCs w:val="22"/>
                <w:u w:val="single" w:color="3c6aaa"/>
                <w:shd w:val="nil" w:color="auto" w:fill="auto"/>
                <w:lang w:val="ru-RU"/>
                <w14:textFill>
                  <w14:solidFill>
                    <w14:srgbClr w14:val="3C6AAA"/>
                  </w14:solidFill>
                </w14:textFill>
              </w:rPr>
              <w:fldChar w:fldCharType="separate" w:fldLock="0"/>
            </w:r>
            <w:r>
              <w:rPr>
                <w:rStyle w:val="Hyperlink.1"/>
                <w:outline w:val="0"/>
                <w:color w:val="3c6aaa"/>
                <w:sz w:val="22"/>
                <w:szCs w:val="22"/>
                <w:u w:val="single" w:color="3c6aaa"/>
                <w:shd w:val="nil" w:color="auto" w:fill="auto"/>
                <w:rtl w:val="0"/>
                <w:lang w:val="ru-RU"/>
                <w14:textFill>
                  <w14:solidFill>
                    <w14:srgbClr w14:val="3C6AAA"/>
                  </w14:solidFill>
                </w14:textFill>
              </w:rPr>
              <w:t>КОМИТЕТ ПО ОБРАЗОВАНИЮ</w:t>
            </w:r>
            <w:r>
              <w:rPr>
                <w:sz w:val="24"/>
                <w:szCs w:val="24"/>
              </w:rPr>
              <w:fldChar w:fldCharType="end" w:fldLock="0"/>
            </w:r>
            <w:r>
              <w:rPr>
                <w:rStyle w:val="Нет"/>
                <w:sz w:val="22"/>
                <w:szCs w:val="22"/>
                <w:shd w:val="nil" w:color="auto" w:fill="auto"/>
                <w:rtl w:val="0"/>
                <w:lang w:val="ru-RU"/>
              </w:rPr>
              <w:t> </w:t>
            </w:r>
            <w:r>
              <w:rPr>
                <w:rStyle w:val="Нет"/>
                <w:outline w:val="0"/>
                <w:color w:val="878787"/>
                <w:sz w:val="22"/>
                <w:szCs w:val="22"/>
                <w:u w:color="878787"/>
                <w:shd w:val="nil" w:color="auto" w:fill="auto"/>
                <w:rtl w:val="0"/>
                <w:lang w:val="ru-RU"/>
                <w14:textFill>
                  <w14:solidFill>
                    <w14:srgbClr w14:val="878787"/>
                  </w14:solidFill>
                </w14:textFill>
              </w:rPr>
              <w:t>(</w:t>
            </w:r>
            <w:r>
              <w:rPr>
                <w:rStyle w:val="Нет"/>
                <w:outline w:val="0"/>
                <w:color w:val="878787"/>
                <w:sz w:val="22"/>
                <w:szCs w:val="22"/>
                <w:u w:color="878787"/>
                <w:shd w:val="nil" w:color="auto" w:fill="auto"/>
                <w:rtl w:val="0"/>
                <w:lang w:val="ru-RU"/>
                <w14:textFill>
                  <w14:solidFill>
                    <w14:srgbClr w14:val="878787"/>
                  </w14:solidFill>
                </w14:textFill>
              </w:rPr>
              <w:t xml:space="preserve">по данным за </w:t>
            </w:r>
            <w:r>
              <w:rPr>
                <w:rStyle w:val="Нет"/>
                <w:outline w:val="0"/>
                <w:color w:val="878787"/>
                <w:sz w:val="22"/>
                <w:szCs w:val="22"/>
                <w:u w:color="878787"/>
                <w:shd w:val="nil" w:color="auto" w:fill="auto"/>
                <w:rtl w:val="0"/>
                <w:lang w:val="ru-RU"/>
                <w14:textFill>
                  <w14:solidFill>
                    <w14:srgbClr w14:val="878787"/>
                  </w14:solidFill>
                </w14:textFill>
              </w:rPr>
              <w:t xml:space="preserve">2017 </w:t>
            </w:r>
            <w:r>
              <w:rPr>
                <w:rStyle w:val="Нет"/>
                <w:outline w:val="0"/>
                <w:color w:val="878787"/>
                <w:sz w:val="22"/>
                <w:szCs w:val="22"/>
                <w:u w:color="878787"/>
                <w:shd w:val="nil" w:color="auto" w:fill="auto"/>
                <w:rtl w:val="0"/>
                <w:lang w:val="ru-RU"/>
                <w14:textFill>
                  <w14:solidFill>
                    <w14:srgbClr w14:val="878787"/>
                  </w14:solidFill>
                </w14:textFill>
              </w:rPr>
              <w:t>год</w:t>
            </w:r>
            <w:r>
              <w:rPr>
                <w:rStyle w:val="Нет"/>
                <w:outline w:val="0"/>
                <w:color w:val="878787"/>
                <w:sz w:val="22"/>
                <w:szCs w:val="22"/>
                <w:u w:color="878787"/>
                <w:shd w:val="nil" w:color="auto" w:fill="auto"/>
                <w:rtl w:val="0"/>
                <w:lang w:val="ru-RU"/>
                <w14:textFill>
                  <w14:solidFill>
                    <w14:srgbClr w14:val="878787"/>
                  </w14:solidFill>
                </w14:textFill>
              </w:rPr>
              <w:t>)</w:t>
            </w:r>
          </w:p>
        </w:tc>
      </w:tr>
      <w:tr>
        <w:tblPrEx>
          <w:shd w:val="clear" w:color="auto" w:fill="ced7e7"/>
        </w:tblPrEx>
        <w:trPr>
          <w:trHeight w:val="855" w:hRule="atLeast"/>
        </w:trPr>
        <w:tc>
          <w:tcPr>
            <w:tcW w:type="dxa" w:w="197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Style w:val="Нет"/>
                <w:outline w:val="0"/>
                <w:color w:val="878787"/>
                <w:sz w:val="22"/>
                <w:szCs w:val="22"/>
                <w:u w:color="878787"/>
                <w:shd w:val="nil" w:color="auto" w:fill="auto"/>
                <w:rtl w:val="0"/>
                <w:lang w:val="ru-RU"/>
                <w14:textFill>
                  <w14:solidFill>
                    <w14:srgbClr w14:val="878787"/>
                  </w14:solidFill>
                </w14:textFill>
              </w:rPr>
              <w:t>Оценка проведена</w:t>
            </w:r>
            <w:r>
              <w:rPr>
                <w:rStyle w:val="Нет"/>
                <w:outline w:val="0"/>
                <w:color w:val="878787"/>
                <w:sz w:val="22"/>
                <w:szCs w:val="22"/>
                <w:u w:color="878787"/>
                <w:shd w:val="nil" w:color="auto" w:fill="auto"/>
                <w:rtl w:val="0"/>
                <w:lang w:val="ru-RU"/>
                <w14:textFill>
                  <w14:solidFill>
                    <w14:srgbClr w14:val="878787"/>
                  </w14:solidFill>
                </w14:textFill>
              </w:rPr>
              <w:t>:</w:t>
            </w:r>
          </w:p>
        </w:tc>
        <w:tc>
          <w:tcPr>
            <w:tcW w:type="dxa" w:w="7662"/>
            <w:tcBorders>
              <w:top w:val="single" w:color="dbdcdc" w:sz="36" w:space="0" w:shadow="0" w:frame="0"/>
              <w:left w:val="nil"/>
              <w:bottom w:val="single" w:color="dbdcdc" w:sz="12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Style w:val="Hyperlink.1"/>
                <w:outline w:val="0"/>
                <w:color w:val="3c6aaa"/>
                <w:sz w:val="22"/>
                <w:szCs w:val="22"/>
                <w:u w:val="single" w:color="3c6aaa"/>
                <w:shd w:val="nil" w:color="auto" w:fill="auto"/>
                <w:lang w:val="ru-RU"/>
                <w14:textFill>
                  <w14:solidFill>
                    <w14:srgbClr w14:val="3C6AAA"/>
                  </w14:solidFill>
                </w14:textFill>
              </w:rPr>
              <w:fldChar w:fldCharType="begin" w:fldLock="0"/>
            </w:r>
            <w:r>
              <w:rPr>
                <w:rStyle w:val="Hyperlink.1"/>
                <w:outline w:val="0"/>
                <w:color w:val="3c6aaa"/>
                <w:sz w:val="22"/>
                <w:szCs w:val="22"/>
                <w:u w:val="single" w:color="3c6aaa"/>
                <w:shd w:val="nil" w:color="auto" w:fill="auto"/>
                <w:lang w:val="ru-RU"/>
                <w14:textFill>
                  <w14:solidFill>
                    <w14:srgbClr w14:val="3C6AAA"/>
                  </w14:solidFill>
                </w14:textFill>
              </w:rPr>
              <w:instrText xml:space="preserve"> HYPERLINK "http://bus.gov.ru/pub/councils/622"</w:instrText>
            </w:r>
            <w:r>
              <w:rPr>
                <w:rStyle w:val="Hyperlink.1"/>
                <w:outline w:val="0"/>
                <w:color w:val="3c6aaa"/>
                <w:sz w:val="22"/>
                <w:szCs w:val="22"/>
                <w:u w:val="single" w:color="3c6aaa"/>
                <w:shd w:val="nil" w:color="auto" w:fill="auto"/>
                <w:lang w:val="ru-RU"/>
                <w14:textFill>
                  <w14:solidFill>
                    <w14:srgbClr w14:val="3C6AAA"/>
                  </w14:solidFill>
                </w14:textFill>
              </w:rPr>
              <w:fldChar w:fldCharType="separate" w:fldLock="0"/>
            </w:r>
            <w:r>
              <w:rPr>
                <w:rStyle w:val="Hyperlink.1"/>
                <w:outline w:val="0"/>
                <w:color w:val="3c6aaa"/>
                <w:sz w:val="22"/>
                <w:szCs w:val="22"/>
                <w:u w:val="single" w:color="3c6aaa"/>
                <w:shd w:val="nil" w:color="auto" w:fill="auto"/>
                <w:rtl w:val="0"/>
                <w:lang w:val="ru-RU"/>
                <w14:textFill>
                  <w14:solidFill>
                    <w14:srgbClr w14:val="3C6AAA"/>
                  </w14:solidFill>
                </w14:textFill>
              </w:rPr>
              <w:t>Общественный совет по проведению независимой оценки качества образовательной деятельности организаций</w:t>
            </w:r>
            <w:r>
              <w:rPr>
                <w:rStyle w:val="Hyperlink.1"/>
                <w:outline w:val="0"/>
                <w:color w:val="3c6aaa"/>
                <w:sz w:val="22"/>
                <w:szCs w:val="22"/>
                <w:u w:val="single" w:color="3c6aaa"/>
                <w:shd w:val="nil" w:color="auto" w:fill="auto"/>
                <w:rtl w:val="0"/>
                <w:lang w:val="ru-RU"/>
                <w14:textFill>
                  <w14:solidFill>
                    <w14:srgbClr w14:val="3C6AAA"/>
                  </w14:solidFill>
                </w14:textFill>
              </w:rPr>
              <w:t xml:space="preserve">, </w:t>
            </w:r>
            <w:r>
              <w:rPr>
                <w:rStyle w:val="Hyperlink.1"/>
                <w:outline w:val="0"/>
                <w:color w:val="3c6aaa"/>
                <w:sz w:val="22"/>
                <w:szCs w:val="22"/>
                <w:u w:val="single" w:color="3c6aaa"/>
                <w:shd w:val="nil" w:color="auto" w:fill="auto"/>
                <w:rtl w:val="0"/>
                <w:lang w:val="ru-RU"/>
                <w14:textFill>
                  <w14:solidFill>
                    <w14:srgbClr w14:val="3C6AAA"/>
                  </w14:solidFill>
                </w14:textFill>
              </w:rPr>
              <w:t>расположенных на территории Санкт</w:t>
            </w:r>
            <w:r>
              <w:rPr>
                <w:rStyle w:val="Hyperlink.1"/>
                <w:outline w:val="0"/>
                <w:color w:val="3c6aaa"/>
                <w:sz w:val="22"/>
                <w:szCs w:val="22"/>
                <w:u w:val="single" w:color="3c6aaa"/>
                <w:shd w:val="nil" w:color="auto" w:fill="auto"/>
                <w:rtl w:val="0"/>
                <w:lang w:val="ru-RU"/>
                <w14:textFill>
                  <w14:solidFill>
                    <w14:srgbClr w14:val="3C6AAA"/>
                  </w14:solidFill>
                </w14:textFill>
              </w:rPr>
              <w:t>-</w:t>
            </w:r>
            <w:r>
              <w:rPr>
                <w:rStyle w:val="Hyperlink.1"/>
                <w:outline w:val="0"/>
                <w:color w:val="3c6aaa"/>
                <w:sz w:val="22"/>
                <w:szCs w:val="22"/>
                <w:u w:val="single" w:color="3c6aaa"/>
                <w:shd w:val="nil" w:color="auto" w:fill="auto"/>
                <w:rtl w:val="0"/>
                <w:lang w:val="ru-RU"/>
                <w14:textFill>
                  <w14:solidFill>
                    <w14:srgbClr w14:val="3C6AAA"/>
                  </w14:solidFill>
                </w14:textFill>
              </w:rPr>
              <w:t>Петербурга</w:t>
            </w:r>
            <w:r>
              <w:rPr>
                <w:sz w:val="24"/>
                <w:szCs w:val="24"/>
              </w:rPr>
              <w:fldChar w:fldCharType="end" w:fldLock="0"/>
            </w:r>
          </w:p>
        </w:tc>
      </w:tr>
    </w:tbl>
    <w:p>
      <w:pPr>
        <w:pStyle w:val="Обычный"/>
        <w:widowControl w:val="0"/>
        <w:spacing w:line="240" w:lineRule="auto"/>
        <w:rPr>
          <w:rStyle w:val="Нет"/>
          <w:rFonts w:ascii="Times New Roman" w:cs="Times New Roman" w:hAnsi="Times New Roman" w:eastAsia="Times New Roman"/>
          <w:outline w:val="0"/>
          <w:color w:val="ffffff"/>
          <w:sz w:val="36"/>
          <w:szCs w:val="36"/>
          <w:u w:color="ffffff"/>
          <w14:textFill>
            <w14:solidFill>
              <w14:srgbClr w14:val="FFFFFF"/>
            </w14:solidFill>
          </w14:textFill>
        </w:rPr>
      </w:pPr>
    </w:p>
    <w:p>
      <w:pPr>
        <w:pStyle w:val="Обычный"/>
        <w:shd w:val="clear" w:color="auto" w:fill="d2ebf5"/>
        <w:rPr>
          <w:rStyle w:val="Нет"/>
          <w:rFonts w:ascii="Times New Roman" w:cs="Times New Roman" w:hAnsi="Times New Roman" w:eastAsia="Times New Roman"/>
          <w:outline w:val="0"/>
          <w:color w:val="000000"/>
          <w:sz w:val="27"/>
          <w:szCs w:val="27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7"/>
          <w:szCs w:val="27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Рейтинг в группе «организации</w:t>
      </w:r>
      <w:r>
        <w:rPr>
          <w:rStyle w:val="Нет"/>
          <w:rFonts w:ascii="Times New Roman" w:hAnsi="Times New Roman"/>
          <w:outline w:val="0"/>
          <w:color w:val="000000"/>
          <w:sz w:val="27"/>
          <w:szCs w:val="27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7"/>
          <w:szCs w:val="27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осуществляющие образовательную деятельность»</w:t>
      </w:r>
    </w:p>
    <w:tbl>
      <w:tblPr>
        <w:tblW w:w="1255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2554"/>
      </w:tblGrid>
      <w:tr>
        <w:tblPrEx>
          <w:shd w:val="clear" w:color="auto" w:fill="ced7e7"/>
        </w:tblPrEx>
        <w:trPr>
          <w:trHeight w:val="535" w:hRule="atLeast"/>
        </w:trPr>
        <w:tc>
          <w:tcPr>
            <w:tcW w:type="dxa" w:w="1255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</w:pPr>
            <w:r>
              <w:rPr>
                <w:rStyle w:val="Нет"/>
                <w:sz w:val="22"/>
                <w:szCs w:val="22"/>
                <w:shd w:val="nil" w:color="auto" w:fill="auto"/>
              </w:rPr>
              <w:drawing xmlns:a="http://schemas.openxmlformats.org/drawingml/2006/main">
                <wp:inline distT="0" distB="0" distL="0" distR="0">
                  <wp:extent cx="304800" cy="304800"/>
                  <wp:effectExtent l="0" t="0" r="0" b="0"/>
                  <wp:docPr id="1073741838" name="officeArt object" descr="http://bus.gov.ru/pub/assets/images/star_blu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http://bus.gov.ru/pub/assets/images/star_blue.png" descr="http://bus.gov.ru/pub/assets/images/star_blue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Нет"/>
                <w:b w:val="1"/>
                <w:bCs w:val="1"/>
                <w:sz w:val="22"/>
                <w:szCs w:val="22"/>
                <w:shd w:val="nil" w:color="auto" w:fill="auto"/>
                <w:rtl w:val="0"/>
                <w:lang w:val="ru-RU"/>
              </w:rPr>
              <w:t xml:space="preserve">4655 </w:t>
            </w:r>
            <w:r>
              <w:rPr>
                <w:rStyle w:val="Нет"/>
                <w:b w:val="1"/>
                <w:bCs w:val="1"/>
                <w:sz w:val="22"/>
                <w:szCs w:val="22"/>
                <w:shd w:val="nil" w:color="auto" w:fill="auto"/>
                <w:rtl w:val="0"/>
                <w:lang w:val="ru-RU"/>
              </w:rPr>
              <w:t>место</w:t>
            </w:r>
            <w:r>
              <w:rPr>
                <w:rStyle w:val="Нет"/>
                <w:sz w:val="22"/>
                <w:szCs w:val="22"/>
                <w:shd w:val="nil" w:color="auto" w:fill="auto"/>
                <w:rtl w:val="0"/>
                <w:lang w:val="ru-RU"/>
              </w:rPr>
              <w:t>  в  </w:t>
            </w:r>
            <w:r>
              <w:rPr>
                <w:rStyle w:val="Hyperlink.1"/>
                <w:outline w:val="0"/>
                <w:color w:val="3c6aaa"/>
                <w:sz w:val="22"/>
                <w:szCs w:val="22"/>
                <w:u w:val="single" w:color="3c6aaa"/>
                <w:shd w:val="nil" w:color="auto" w:fill="auto"/>
                <w:lang w:val="ru-RU"/>
                <w14:textFill>
                  <w14:solidFill>
                    <w14:srgbClr w14:val="3C6AAA"/>
                  </w14:solidFill>
                </w14:textFill>
              </w:rPr>
              <w:fldChar w:fldCharType="begin" w:fldLock="0"/>
            </w:r>
            <w:r>
              <w:rPr>
                <w:rStyle w:val="Hyperlink.1"/>
                <w:outline w:val="0"/>
                <w:color w:val="3c6aaa"/>
                <w:sz w:val="22"/>
                <w:szCs w:val="22"/>
                <w:u w:val="single" w:color="3c6aaa"/>
                <w:shd w:val="nil" w:color="auto" w:fill="auto"/>
                <w:lang w:val="ru-RU"/>
                <w14:textFill>
                  <w14:solidFill>
                    <w14:srgbClr w14:val="3C6AAA"/>
                  </w14:solidFill>
                </w14:textFill>
              </w:rPr>
              <w:instrText xml:space="preserve"> HYPERLINK "http://bus.gov.ru/pub/top-organizations?scopeActivity=2&amp;groupId=251"</w:instrText>
            </w:r>
            <w:r>
              <w:rPr>
                <w:rStyle w:val="Hyperlink.1"/>
                <w:outline w:val="0"/>
                <w:color w:val="3c6aaa"/>
                <w:sz w:val="22"/>
                <w:szCs w:val="22"/>
                <w:u w:val="single" w:color="3c6aaa"/>
                <w:shd w:val="nil" w:color="auto" w:fill="auto"/>
                <w:lang w:val="ru-RU"/>
                <w14:textFill>
                  <w14:solidFill>
                    <w14:srgbClr w14:val="3C6AAA"/>
                  </w14:solidFill>
                </w14:textFill>
              </w:rPr>
              <w:fldChar w:fldCharType="separate" w:fldLock="0"/>
            </w:r>
            <w:r>
              <w:rPr>
                <w:rStyle w:val="Hyperlink.1"/>
                <w:outline w:val="0"/>
                <w:color w:val="3c6aaa"/>
                <w:sz w:val="22"/>
                <w:szCs w:val="22"/>
                <w:u w:val="single" w:color="3c6aaa"/>
                <w:shd w:val="nil" w:color="auto" w:fill="auto"/>
                <w:rtl w:val="0"/>
                <w:lang w:val="ru-RU"/>
                <w14:textFill>
                  <w14:solidFill>
                    <w14:srgbClr w14:val="3C6AAA"/>
                  </w14:solidFill>
                </w14:textFill>
              </w:rPr>
              <w:t>Российской Федерации</w:t>
            </w:r>
            <w:r>
              <w:rPr>
                <w:sz w:val="24"/>
                <w:szCs w:val="24"/>
              </w:rPr>
              <w:fldChar w:fldCharType="end" w:fldLock="0"/>
            </w:r>
            <w:r>
              <w:rPr>
                <w:rStyle w:val="Нет"/>
                <w:sz w:val="22"/>
                <w:szCs w:val="22"/>
                <w:shd w:val="nil" w:color="auto" w:fill="auto"/>
                <w:rtl w:val="0"/>
                <w:lang w:val="ru-RU"/>
              </w:rPr>
              <w:t xml:space="preserve">  среди   </w:t>
            </w:r>
            <w:r>
              <w:rPr>
                <w:rStyle w:val="Нет"/>
                <w:sz w:val="22"/>
                <w:szCs w:val="22"/>
                <w:shd w:val="nil" w:color="auto" w:fill="auto"/>
                <w:rtl w:val="0"/>
                <w:lang w:val="ru-RU"/>
              </w:rPr>
              <w:t xml:space="preserve">93287 </w:t>
            </w:r>
            <w:r>
              <w:rPr>
                <w:rStyle w:val="Нет"/>
                <w:sz w:val="22"/>
                <w:szCs w:val="22"/>
                <w:shd w:val="nil" w:color="auto" w:fill="auto"/>
                <w:rtl w:val="0"/>
                <w:lang w:val="ru-RU"/>
              </w:rPr>
              <w:t>организаций</w:t>
            </w:r>
          </w:p>
        </w:tc>
      </w:tr>
      <w:tr>
        <w:tblPrEx>
          <w:shd w:val="clear" w:color="auto" w:fill="ced7e7"/>
        </w:tblPrEx>
        <w:trPr>
          <w:trHeight w:val="535" w:hRule="atLeast"/>
        </w:trPr>
        <w:tc>
          <w:tcPr>
            <w:tcW w:type="dxa" w:w="1255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</w:pPr>
            <w:r>
              <w:rPr>
                <w:rStyle w:val="Нет"/>
                <w:sz w:val="22"/>
                <w:szCs w:val="22"/>
                <w:shd w:val="nil" w:color="auto" w:fill="auto"/>
              </w:rPr>
              <w:drawing xmlns:a="http://schemas.openxmlformats.org/drawingml/2006/main">
                <wp:inline distT="0" distB="0" distL="0" distR="0">
                  <wp:extent cx="304800" cy="304800"/>
                  <wp:effectExtent l="0" t="0" r="0" b="0"/>
                  <wp:docPr id="1073741839" name="officeArt object" descr="http://bus.gov.ru/pub/assets/images/star_blu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http://bus.gov.ru/pub/assets/images/star_blue.png" descr="http://bus.gov.ru/pub/assets/images/star_blue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Нет"/>
                <w:b w:val="1"/>
                <w:bCs w:val="1"/>
                <w:sz w:val="22"/>
                <w:szCs w:val="22"/>
                <w:shd w:val="nil" w:color="auto" w:fill="auto"/>
                <w:rtl w:val="0"/>
                <w:lang w:val="ru-RU"/>
              </w:rPr>
              <w:t xml:space="preserve">666 </w:t>
            </w:r>
            <w:r>
              <w:rPr>
                <w:rStyle w:val="Нет"/>
                <w:b w:val="1"/>
                <w:bCs w:val="1"/>
                <w:sz w:val="22"/>
                <w:szCs w:val="22"/>
                <w:shd w:val="nil" w:color="auto" w:fill="auto"/>
                <w:rtl w:val="0"/>
                <w:lang w:val="ru-RU"/>
              </w:rPr>
              <w:t>место</w:t>
            </w:r>
            <w:r>
              <w:rPr>
                <w:rStyle w:val="Нет"/>
                <w:sz w:val="22"/>
                <w:szCs w:val="22"/>
                <w:shd w:val="nil" w:color="auto" w:fill="auto"/>
                <w:rtl w:val="0"/>
                <w:lang w:val="ru-RU"/>
              </w:rPr>
              <w:t>  в  </w:t>
            </w:r>
            <w:r>
              <w:rPr>
                <w:rStyle w:val="Hyperlink.1"/>
                <w:outline w:val="0"/>
                <w:color w:val="3c6aaa"/>
                <w:sz w:val="22"/>
                <w:szCs w:val="22"/>
                <w:u w:val="single" w:color="3c6aaa"/>
                <w:shd w:val="nil" w:color="auto" w:fill="auto"/>
                <w:lang w:val="ru-RU"/>
                <w14:textFill>
                  <w14:solidFill>
                    <w14:srgbClr w14:val="3C6AAA"/>
                  </w14:solidFill>
                </w14:textFill>
              </w:rPr>
              <w:fldChar w:fldCharType="begin" w:fldLock="0"/>
            </w:r>
            <w:r>
              <w:rPr>
                <w:rStyle w:val="Hyperlink.1"/>
                <w:outline w:val="0"/>
                <w:color w:val="3c6aaa"/>
                <w:sz w:val="22"/>
                <w:szCs w:val="22"/>
                <w:u w:val="single" w:color="3c6aaa"/>
                <w:shd w:val="nil" w:color="auto" w:fill="auto"/>
                <w:lang w:val="ru-RU"/>
                <w14:textFill>
                  <w14:solidFill>
                    <w14:srgbClr w14:val="3C6AAA"/>
                  </w14:solidFill>
                </w14:textFill>
              </w:rPr>
              <w:instrText xml:space="preserve"> HYPERLINK "http://bus.gov.ru/pub/top-organizations?scopeActivity=2&amp;ppoId=21499&amp;groupId=251"</w:instrText>
            </w:r>
            <w:r>
              <w:rPr>
                <w:rStyle w:val="Hyperlink.1"/>
                <w:outline w:val="0"/>
                <w:color w:val="3c6aaa"/>
                <w:sz w:val="22"/>
                <w:szCs w:val="22"/>
                <w:u w:val="single" w:color="3c6aaa"/>
                <w:shd w:val="nil" w:color="auto" w:fill="auto"/>
                <w:lang w:val="ru-RU"/>
                <w14:textFill>
                  <w14:solidFill>
                    <w14:srgbClr w14:val="3C6AAA"/>
                  </w14:solidFill>
                </w14:textFill>
              </w:rPr>
              <w:fldChar w:fldCharType="separate" w:fldLock="0"/>
            </w:r>
            <w:r>
              <w:rPr>
                <w:rStyle w:val="Hyperlink.1"/>
                <w:outline w:val="0"/>
                <w:color w:val="3c6aaa"/>
                <w:sz w:val="22"/>
                <w:szCs w:val="22"/>
                <w:u w:val="single" w:color="3c6aaa"/>
                <w:shd w:val="nil" w:color="auto" w:fill="auto"/>
                <w:rtl w:val="0"/>
                <w:lang w:val="ru-RU"/>
                <w14:textFill>
                  <w14:solidFill>
                    <w14:srgbClr w14:val="3C6AAA"/>
                  </w14:solidFill>
                </w14:textFill>
              </w:rPr>
              <w:t>Город Санкт</w:t>
            </w:r>
            <w:r>
              <w:rPr>
                <w:rStyle w:val="Hyperlink.1"/>
                <w:outline w:val="0"/>
                <w:color w:val="3c6aaa"/>
                <w:sz w:val="22"/>
                <w:szCs w:val="22"/>
                <w:u w:val="single" w:color="3c6aaa"/>
                <w:shd w:val="nil" w:color="auto" w:fill="auto"/>
                <w:rtl w:val="0"/>
                <w:lang w:val="ru-RU"/>
                <w14:textFill>
                  <w14:solidFill>
                    <w14:srgbClr w14:val="3C6AAA"/>
                  </w14:solidFill>
                </w14:textFill>
              </w:rPr>
              <w:t>-</w:t>
            </w:r>
            <w:r>
              <w:rPr>
                <w:rStyle w:val="Hyperlink.1"/>
                <w:outline w:val="0"/>
                <w:color w:val="3c6aaa"/>
                <w:sz w:val="22"/>
                <w:szCs w:val="22"/>
                <w:u w:val="single" w:color="3c6aaa"/>
                <w:shd w:val="nil" w:color="auto" w:fill="auto"/>
                <w:rtl w:val="0"/>
                <w:lang w:val="ru-RU"/>
                <w14:textFill>
                  <w14:solidFill>
                    <w14:srgbClr w14:val="3C6AAA"/>
                  </w14:solidFill>
                </w14:textFill>
              </w:rPr>
              <w:t>Петербург город федерального значения</w:t>
            </w:r>
            <w:r>
              <w:rPr>
                <w:sz w:val="24"/>
                <w:szCs w:val="24"/>
              </w:rPr>
              <w:fldChar w:fldCharType="end" w:fldLock="0"/>
            </w:r>
            <w:r>
              <w:rPr>
                <w:rStyle w:val="Нет"/>
                <w:sz w:val="22"/>
                <w:szCs w:val="22"/>
                <w:shd w:val="nil" w:color="auto" w:fill="auto"/>
                <w:rtl w:val="0"/>
                <w:lang w:val="ru-RU"/>
              </w:rPr>
              <w:t xml:space="preserve">  среди   </w:t>
            </w:r>
            <w:r>
              <w:rPr>
                <w:rStyle w:val="Нет"/>
                <w:sz w:val="22"/>
                <w:szCs w:val="22"/>
                <w:shd w:val="nil" w:color="auto" w:fill="auto"/>
                <w:rtl w:val="0"/>
                <w:lang w:val="ru-RU"/>
              </w:rPr>
              <w:t xml:space="preserve">2035 </w:t>
            </w:r>
            <w:r>
              <w:rPr>
                <w:rStyle w:val="Нет"/>
                <w:sz w:val="22"/>
                <w:szCs w:val="22"/>
                <w:shd w:val="nil" w:color="auto" w:fill="auto"/>
                <w:rtl w:val="0"/>
                <w:lang w:val="ru-RU"/>
              </w:rPr>
              <w:t>организаций</w:t>
            </w:r>
          </w:p>
        </w:tc>
      </w:tr>
    </w:tbl>
    <w:p>
      <w:pPr>
        <w:pStyle w:val="Обычный"/>
        <w:widowControl w:val="0"/>
        <w:spacing w:line="240" w:lineRule="auto"/>
        <w:rPr>
          <w:rStyle w:val="Нет"/>
          <w:rFonts w:ascii="Times New Roman" w:cs="Times New Roman" w:hAnsi="Times New Roman" w:eastAsia="Times New Roman"/>
          <w:outline w:val="0"/>
          <w:color w:val="000000"/>
          <w:sz w:val="27"/>
          <w:szCs w:val="27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Обычный"/>
        <w:shd w:val="clear" w:color="auto" w:fill="d2ebf5"/>
        <w:rPr>
          <w:rStyle w:val="Нет"/>
          <w:rFonts w:ascii="Times New Roman" w:cs="Times New Roman" w:hAnsi="Times New Roman" w:eastAsia="Times New Roman"/>
          <w:outline w:val="0"/>
          <w:color w:val="000000"/>
          <w:sz w:val="27"/>
          <w:szCs w:val="27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7"/>
          <w:szCs w:val="27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Значения по критериям оценки</w:t>
      </w:r>
    </w:p>
    <w:p>
      <w:pPr>
        <w:pStyle w:val="Обычный"/>
        <w:shd w:val="clear" w:color="auto" w:fill="d2ebf5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000000"/>
          <w:sz w:val="21"/>
          <w:szCs w:val="21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265fa6"/>
          <w:u w:color="265fa6"/>
          <w:rtl w:val="0"/>
          <w:lang w:val="ru-RU"/>
          <w14:textFill>
            <w14:solidFill>
              <w14:srgbClr w14:val="265FA6"/>
            </w14:solidFill>
          </w14:textFill>
        </w:rPr>
        <w:t>Сумма баллов по всем критериям</w:t>
      </w:r>
    </w:p>
    <w:p>
      <w:pPr>
        <w:pStyle w:val="Обычный"/>
        <w:shd w:val="clear" w:color="auto" w:fill="e8f3f7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000000"/>
          <w:sz w:val="21"/>
          <w:szCs w:val="21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1"/>
          <w:szCs w:val="21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Открытость и доступность информации об организации </w:t>
      </w:r>
      <w:r>
        <w:rPr>
          <w:rStyle w:val="Нет"/>
          <w:rFonts w:ascii="Times New Roman" w:hAnsi="Times New Roman"/>
          <w:outline w:val="0"/>
          <w:color w:val="000000"/>
          <w:sz w:val="21"/>
          <w:szCs w:val="21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1"/>
          <w:szCs w:val="21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 </w:t>
      </w:r>
      <w:r>
        <w:rPr>
          <w:rStyle w:val="Нет"/>
          <w:rFonts w:ascii="Times New Roman" w:hAnsi="Times New Roman" w:hint="default"/>
          <w:outline w:val="0"/>
          <w:color w:val="808080"/>
          <w:sz w:val="21"/>
          <w:szCs w:val="21"/>
          <w:u w:color="808080"/>
          <w:rtl w:val="0"/>
          <w:lang w:val="ru-RU"/>
          <w14:textFill>
            <w14:solidFill>
              <w14:srgbClr w14:val="808080"/>
            </w14:solidFill>
          </w14:textFill>
        </w:rPr>
        <w:t xml:space="preserve">баллы                                                               </w:t>
      </w:r>
      <w:r>
        <w:rPr>
          <w:rStyle w:val="Нет"/>
          <w:rFonts w:ascii="Times New Roman" w:hAnsi="Times New Roman"/>
          <w:b w:val="1"/>
          <w:bCs w:val="1"/>
          <w:outline w:val="0"/>
          <w:color w:val="000000"/>
          <w:sz w:val="21"/>
          <w:szCs w:val="21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30,00</w:t>
      </w:r>
    </w:p>
    <w:p>
      <w:pPr>
        <w:pStyle w:val="Обычный"/>
        <w:shd w:val="clear" w:color="auto" w:fill="e8f3f7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a9a9a9"/>
          <w:sz w:val="21"/>
          <w:szCs w:val="21"/>
          <w:u w:color="a9a9a9"/>
          <w14:textFill>
            <w14:solidFill>
              <w14:srgbClr w14:val="A9A9A9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1"/>
          <w:szCs w:val="21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Комфортность условий предоставления услуг и доступности их получения </w:t>
      </w:r>
      <w:r>
        <w:rPr>
          <w:rStyle w:val="Нет"/>
          <w:rFonts w:ascii="Times New Roman" w:hAnsi="Times New Roman"/>
          <w:outline w:val="0"/>
          <w:color w:val="000000"/>
          <w:sz w:val="21"/>
          <w:szCs w:val="21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1"/>
          <w:szCs w:val="21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 </w:t>
      </w:r>
      <w:r>
        <w:rPr>
          <w:rStyle w:val="Нет"/>
          <w:rFonts w:ascii="Times New Roman" w:hAnsi="Times New Roman" w:hint="default"/>
          <w:outline w:val="0"/>
          <w:color w:val="808080"/>
          <w:sz w:val="21"/>
          <w:szCs w:val="21"/>
          <w:u w:color="808080"/>
          <w:rtl w:val="0"/>
          <w:lang w:val="ru-RU"/>
          <w14:textFill>
            <w14:solidFill>
              <w14:srgbClr w14:val="808080"/>
            </w14:solidFill>
          </w14:textFill>
        </w:rPr>
        <w:t xml:space="preserve">баллы                               </w:t>
      </w:r>
      <w:r>
        <w:rPr>
          <w:rStyle w:val="Нет"/>
          <w:rFonts w:ascii="Times New Roman" w:hAnsi="Times New Roman"/>
          <w:b w:val="1"/>
          <w:bCs w:val="1"/>
          <w:outline w:val="0"/>
          <w:color w:val="000000"/>
          <w:sz w:val="21"/>
          <w:szCs w:val="21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35,00</w:t>
      </w:r>
    </w:p>
    <w:p>
      <w:pPr>
        <w:pStyle w:val="Обычный"/>
        <w:shd w:val="clear" w:color="auto" w:fill="e8f3f7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000000"/>
          <w:sz w:val="21"/>
          <w:szCs w:val="21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1"/>
          <w:szCs w:val="21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Доброжелательность</w:t>
      </w:r>
      <w:r>
        <w:rPr>
          <w:rStyle w:val="Нет"/>
          <w:rFonts w:ascii="Times New Roman" w:hAnsi="Times New Roman"/>
          <w:outline w:val="0"/>
          <w:color w:val="000000"/>
          <w:sz w:val="21"/>
          <w:szCs w:val="21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1"/>
          <w:szCs w:val="21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вежливость</w:t>
      </w:r>
      <w:r>
        <w:rPr>
          <w:rStyle w:val="Нет"/>
          <w:rFonts w:ascii="Times New Roman" w:hAnsi="Times New Roman"/>
          <w:outline w:val="0"/>
          <w:color w:val="000000"/>
          <w:sz w:val="21"/>
          <w:szCs w:val="21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1"/>
          <w:szCs w:val="21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компетентность работников организации </w:t>
      </w:r>
      <w:r>
        <w:rPr>
          <w:rStyle w:val="Нет"/>
          <w:rFonts w:ascii="Times New Roman" w:hAnsi="Times New Roman"/>
          <w:outline w:val="0"/>
          <w:color w:val="000000"/>
          <w:sz w:val="21"/>
          <w:szCs w:val="21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1"/>
          <w:szCs w:val="21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 </w:t>
      </w:r>
      <w:r>
        <w:rPr>
          <w:rStyle w:val="Нет"/>
          <w:rFonts w:ascii="Times New Roman" w:hAnsi="Times New Roman" w:hint="default"/>
          <w:outline w:val="0"/>
          <w:color w:val="808080"/>
          <w:sz w:val="21"/>
          <w:szCs w:val="21"/>
          <w:u w:color="808080"/>
          <w:rtl w:val="0"/>
          <w:lang w:val="ru-RU"/>
          <w14:textFill>
            <w14:solidFill>
              <w14:srgbClr w14:val="808080"/>
            </w14:solidFill>
          </w14:textFill>
        </w:rPr>
        <w:t xml:space="preserve">баллы                             </w:t>
      </w:r>
      <w:r>
        <w:rPr>
          <w:rStyle w:val="Нет"/>
          <w:rFonts w:ascii="Times New Roman" w:hAnsi="Times New Roman"/>
          <w:b w:val="1"/>
          <w:bCs w:val="1"/>
          <w:outline w:val="0"/>
          <w:color w:val="000000"/>
          <w:sz w:val="21"/>
          <w:szCs w:val="21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19,40</w:t>
      </w:r>
    </w:p>
    <w:p>
      <w:pPr>
        <w:pStyle w:val="Обычный"/>
        <w:shd w:val="clear" w:color="auto" w:fill="e8f3f7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000000"/>
          <w:sz w:val="21"/>
          <w:szCs w:val="21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1"/>
          <w:szCs w:val="21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Удовлетворенность качеством оказания услуг</w:t>
      </w:r>
      <w:r>
        <w:rPr>
          <w:rStyle w:val="Нет"/>
          <w:rFonts w:ascii="Times New Roman" w:hAnsi="Times New Roman"/>
          <w:outline w:val="0"/>
          <w:color w:val="000000"/>
          <w:sz w:val="21"/>
          <w:szCs w:val="21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1"/>
          <w:szCs w:val="21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 </w:t>
      </w:r>
      <w:r>
        <w:rPr>
          <w:rStyle w:val="Нет"/>
          <w:rFonts w:ascii="Times New Roman" w:hAnsi="Times New Roman" w:hint="default"/>
          <w:outline w:val="0"/>
          <w:color w:val="808080"/>
          <w:sz w:val="21"/>
          <w:szCs w:val="21"/>
          <w:u w:color="808080"/>
          <w:rtl w:val="0"/>
          <w:lang w:val="ru-RU"/>
          <w14:textFill>
            <w14:solidFill>
              <w14:srgbClr w14:val="808080"/>
            </w14:solidFill>
          </w14:textFill>
        </w:rPr>
        <w:t xml:space="preserve">баллы                                                                                  </w:t>
      </w:r>
      <w:r>
        <w:rPr>
          <w:rStyle w:val="Нет"/>
          <w:rFonts w:ascii="Times New Roman" w:hAnsi="Times New Roman"/>
          <w:b w:val="1"/>
          <w:bCs w:val="1"/>
          <w:outline w:val="0"/>
          <w:color w:val="000000"/>
          <w:sz w:val="21"/>
          <w:szCs w:val="21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25,60</w:t>
      </w:r>
    </w:p>
    <w:p>
      <w:pPr>
        <w:pStyle w:val="Обычный"/>
        <w:ind w:firstLine="709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Вывод</w:t>
      </w:r>
      <w:r>
        <w:rPr>
          <w:rStyle w:val="Нет"/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:</w:t>
      </w: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  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 результатам наблюдений за работой воспитателей выявили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что основным методом работы воспитателей с детьми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как того и требует программа и ФГОС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является педагогика сотрудничества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когда воспитатель и ребенок общаются и действуют «на равных»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Широко используются ими и игровые методы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активизирующие самостоятельность и инициативу ребенка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его творческие способности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Таким образом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мы можем сделать вывод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что в практике работы с детьми преобладают гуманные отношения между воспитателями и детьми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результате правильно построенного образовательного процесса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созданных условий и знания технологий дошкольное учреждение систематически и объективно отслеживает динамику развития детей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 результатам педагогической диагностики можно сделать вывод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что дети имеют определённые знания и навыки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которые соответствуют возрасту детей и программе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однако испытывают затруднения при их использовании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Мониторинг дает понять воспитателям что происходит с ребенком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следующем году надо больше уделять вниманию мониторингу обеспечение комплексного подхода к оценке результатов освоения ОП ДО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• увидеть изменения в развитии ребенка с течением времени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• внести изменения в развивающую среду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• определить моменты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вызывающие озабоченность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• внести изменения в план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• получить информацию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которой могут воспользоваться как педагоги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так и родители</w:t>
      </w:r>
    </w:p>
    <w:p>
      <w:pPr>
        <w:pStyle w:val="Без интервала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• получить подтверждение своим гипотезам или опровергнуть их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бычный"/>
        <w:spacing w:after="0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Заключение</w:t>
      </w:r>
    </w:p>
    <w:p>
      <w:pPr>
        <w:pStyle w:val="Обычный"/>
        <w:spacing w:after="0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Анализ показателей деятельности позволяет сделать следующие выводы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Количественный состав воспитанников ДОУ по сравнению с предыдущим учебным годом уменьшился в связи с произошедшей реорганизацией и закрытием двух групп раннего возраста и двух групп для детей с ограниченными возможностями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ГБДОУ №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53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полностью укомплектовано педагогическими кадрами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за отчетный учебный год педагоги подняли квалификационную категорию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Все педагогические и административно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хозяйственные работники прошли курсы повышения квалификации по применению в образовательном процессе ФГОС ДО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3.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Развивающая предметно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пространственная среда незначительно пополнилась игровым оборудованием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спортивным инвентарем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материалами для занятий математикой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конструированием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развитием речи и другими средствами организации образовательного процесса в соответствии с требованиями ФГОС ДО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Средний показатель пропущенных дней воспитанниками по болезни на одного воспитанника составил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14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дней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 сравнению с прошлым годом показатель не изменился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/>
        <w:ind w:firstLine="709"/>
        <w:jc w:val="both"/>
        <w:rPr>
          <w:rStyle w:val="Нет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Достигнутые коллективом ДОУ результаты работы в течение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2021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года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соответствуют поставленным коллективом задачам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Выросло количество педагогов и воспитанников – участников различных конкурсов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повысилась заинтересованность родителей в осуществлении воспитатель – образовательного процесса в ДОУ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Это говорит о том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что в детском саду созданы определенные условия для физического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познавательного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речевого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социально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коммуникативного и художественно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эстетического развития дошкольников в соответствии с ФГОС ДО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Нет"/>
          <w:sz w:val="24"/>
          <w:szCs w:val="24"/>
          <w:rtl w:val="0"/>
          <w:lang w:val="ru-RU"/>
        </w:rPr>
        <w:t xml:space="preserve"> 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Для дальнейшего успешного развития детского сада необходимо наметить следующие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задачи на 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2022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год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: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Повышение качества дошкольного образования путем совершенствования самообразования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повышения профессионального мастерства педагогов и специалистов детского сада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Совершенствование работы по сохранению психофизического здоровья ребенка посредствам повышения комфортного пребывания ребенка в ДОУ и эффективности оздоровительной работы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3.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Установление социального партнерства с учреждениями культуры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физкультуры и спорта в целях содействия сохранению и укреплению здоровья детей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Продолжить работу по совершенствованию материально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технической базы ДОУ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а также информационно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методического обеспечения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Абзац списка"/>
        <w:numPr>
          <w:ilvl w:val="0"/>
          <w:numId w:val="43"/>
        </w:numPr>
        <w:bidi w:val="0"/>
        <w:spacing w:after="0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Обновление и наполнение электронной библиотеки Учреждения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service-title"/>
          <w:rFonts w:ascii="Times New Roman" w:hAnsi="Times New Roman" w:hint="default"/>
          <w:sz w:val="24"/>
          <w:szCs w:val="24"/>
          <w:rtl w:val="0"/>
          <w:lang w:val="ru-RU"/>
        </w:rPr>
        <w:t>в которой необходимо сосредоточить в электронном формате печатные издания по различным образовательным областям образовательной программы дошкольного образования</w:t>
      </w:r>
      <w:r>
        <w:rPr>
          <w:rStyle w:val="service-title"/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Обычный"/>
        <w:spacing w:after="0" w:line="240" w:lineRule="auto"/>
        <w:ind w:firstLine="709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spacing w:after="0"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spacing w:after="0" w:line="240" w:lineRule="auto"/>
        <w:jc w:val="right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ИО Заведующего ГБДОУ №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53,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Чистякова 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spacing w:after="0" w:line="240" w:lineRule="auto"/>
        <w:jc w:val="right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Обычный"/>
        <w:spacing w:after="0" w:line="240" w:lineRule="auto"/>
        <w:jc w:val="right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ПРИЛОЖЕНИЕ 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ru-RU"/>
        </w:rPr>
        <w:t>1</w:t>
      </w:r>
    </w:p>
    <w:p>
      <w:pPr>
        <w:pStyle w:val="Обычный"/>
        <w:spacing w:after="0" w:line="240" w:lineRule="auto"/>
        <w:jc w:val="right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Обычный"/>
        <w:spacing w:after="0" w:line="240" w:lineRule="auto"/>
        <w:jc w:val="right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tbl>
      <w:tblPr>
        <w:tblW w:w="10002" w:type="dxa"/>
        <w:jc w:val="righ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34"/>
        <w:gridCol w:w="4284"/>
        <w:gridCol w:w="2256"/>
        <w:gridCol w:w="2528"/>
      </w:tblGrid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9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№</w:t>
            </w:r>
          </w:p>
        </w:tc>
        <w:tc>
          <w:tcPr>
            <w:tcW w:type="dxa" w:w="42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Мероприятия</w:t>
            </w:r>
          </w:p>
        </w:tc>
        <w:tc>
          <w:tcPr>
            <w:tcW w:type="dxa" w:w="22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Сроки</w:t>
            </w:r>
          </w:p>
        </w:tc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Ответственный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9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42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Предоставление информации об оценке образовательной деятельности </w:t>
            </w:r>
          </w:p>
        </w:tc>
        <w:tc>
          <w:tcPr>
            <w:tcW w:type="dxa" w:w="22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  <w:jc w:val="center"/>
            </w:pPr>
            <w:r>
              <w:rPr>
                <w:rStyle w:val="Нет"/>
                <w:shd w:val="nil" w:color="auto" w:fill="auto"/>
                <w:rtl w:val="0"/>
                <w:lang w:val="ru-RU"/>
              </w:rPr>
              <w:t xml:space="preserve">до 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20.03.2022</w:t>
            </w:r>
          </w:p>
        </w:tc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240"/>
              </w:tabs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Старший воспитатель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9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42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</w:pPr>
            <w:r>
              <w:rPr>
                <w:rStyle w:val="Нет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Предоставление информации о системе управления организации </w:t>
            </w:r>
          </w:p>
        </w:tc>
        <w:tc>
          <w:tcPr>
            <w:tcW w:type="dxa" w:w="22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  <w:jc w:val="center"/>
            </w:pPr>
            <w:r>
              <w:rPr>
                <w:rStyle w:val="Нет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до </w:t>
            </w:r>
            <w:r>
              <w:rPr>
                <w:rStyle w:val="Нет"/>
                <w:sz w:val="24"/>
                <w:szCs w:val="24"/>
                <w:shd w:val="nil" w:color="auto" w:fill="auto"/>
                <w:rtl w:val="0"/>
                <w:lang w:val="ru-RU"/>
              </w:rPr>
              <w:t>20.03.2022</w:t>
            </w:r>
          </w:p>
        </w:tc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</w:pPr>
            <w:r>
              <w:rPr>
                <w:rStyle w:val="Нет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Заведующий ГБДОУ </w:t>
            </w:r>
          </w:p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9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42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</w:pPr>
            <w:r>
              <w:rPr>
                <w:rStyle w:val="Нет"/>
                <w:sz w:val="23"/>
                <w:szCs w:val="23"/>
                <w:shd w:val="nil" w:color="auto" w:fill="auto"/>
                <w:rtl w:val="0"/>
                <w:lang w:val="ru-RU"/>
              </w:rPr>
              <w:t>Предоставление информации о содержании и качестве подготовки</w:t>
            </w:r>
          </w:p>
        </w:tc>
        <w:tc>
          <w:tcPr>
            <w:tcW w:type="dxa" w:w="22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after="0" w:line="240" w:lineRule="auto"/>
              <w:jc w:val="center"/>
            </w:pPr>
            <w:r>
              <w:rPr>
                <w:rStyle w:val="Нет"/>
                <w:shd w:val="nil" w:color="auto" w:fill="auto"/>
                <w:rtl w:val="0"/>
                <w:lang w:val="ru-RU"/>
              </w:rPr>
              <w:t xml:space="preserve">до 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20.03.2022</w:t>
            </w:r>
          </w:p>
        </w:tc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Старший воспитатель</w:t>
            </w:r>
            <w:r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9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4</w:t>
            </w:r>
          </w:p>
        </w:tc>
        <w:tc>
          <w:tcPr>
            <w:tcW w:type="dxa" w:w="42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Анализ качества кадрового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учебно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методического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библиотечно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информационного обеспечения</w:t>
            </w:r>
          </w:p>
        </w:tc>
        <w:tc>
          <w:tcPr>
            <w:tcW w:type="dxa" w:w="22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b w:val="0"/>
                <w:bCs w:val="0"/>
                <w:i w:val="0"/>
                <w:iCs w:val="0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до </w:t>
            </w:r>
            <w:r>
              <w:rPr>
                <w:rStyle w:val="Нет"/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shd w:val="nil" w:color="auto" w:fill="auto"/>
                <w:rtl w:val="0"/>
                <w:lang w:val="ru-RU"/>
              </w:rPr>
              <w:t>20.03.2022</w:t>
            </w:r>
          </w:p>
        </w:tc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Заведующий ГБДОУ Члены рабочей группы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9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42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Сбор полученных результатов по развитию материально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технической базы</w:t>
            </w:r>
          </w:p>
        </w:tc>
        <w:tc>
          <w:tcPr>
            <w:tcW w:type="dxa" w:w="22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до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30.03.2022</w:t>
            </w:r>
          </w:p>
        </w:tc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Заведующий хозяйством</w:t>
            </w:r>
          </w:p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9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6</w:t>
            </w:r>
          </w:p>
        </w:tc>
        <w:tc>
          <w:tcPr>
            <w:tcW w:type="dxa" w:w="42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Обобщение полученных результатов</w:t>
            </w:r>
          </w:p>
        </w:tc>
        <w:tc>
          <w:tcPr>
            <w:tcW w:type="dxa" w:w="22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до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20.03.2022</w:t>
            </w:r>
          </w:p>
        </w:tc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Старший воспитатель</w:t>
            </w:r>
            <w:r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r>
          </w:p>
        </w:tc>
      </w:tr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9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7</w:t>
            </w:r>
          </w:p>
        </w:tc>
        <w:tc>
          <w:tcPr>
            <w:tcW w:type="dxa" w:w="42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Проведение анализа показателей деятельности образовательного учреждения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Формирование отчета о самообследовании ДОУ</w:t>
            </w:r>
          </w:p>
        </w:tc>
        <w:tc>
          <w:tcPr>
            <w:tcW w:type="dxa" w:w="22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до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20.03.2022</w:t>
            </w:r>
          </w:p>
        </w:tc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3"/>
                <w:szCs w:val="23"/>
                <w:shd w:val="nil" w:color="auto" w:fill="auto"/>
                <w:rtl w:val="0"/>
                <w:lang w:val="ru-RU"/>
              </w:rPr>
              <w:t>Члены рабочей группы</w:t>
            </w:r>
            <w:r>
              <w:rPr>
                <w:rStyle w:val="Нет"/>
                <w:rFonts w:ascii="Times New Roman" w:hAnsi="Times New Roman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3"/>
                <w:szCs w:val="23"/>
                <w:shd w:val="nil" w:color="auto" w:fill="auto"/>
                <w:rtl w:val="0"/>
                <w:lang w:val="ru-RU"/>
              </w:rPr>
              <w:t>Администрация ГБДОУ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9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8</w:t>
            </w:r>
          </w:p>
        </w:tc>
        <w:tc>
          <w:tcPr>
            <w:tcW w:type="dxa" w:w="42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Рассмотрение и утверждение отчета о самообследовании на заседании Педагогического совета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22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до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01.04.2022</w:t>
            </w:r>
          </w:p>
        </w:tc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630"/>
              </w:tabs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Педагогический совет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9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val="nil" w:color="auto" w:fill="auto"/>
                <w:rtl w:val="0"/>
                <w:lang w:val="ru-RU"/>
              </w:rPr>
              <w:t>9</w:t>
            </w:r>
          </w:p>
        </w:tc>
        <w:tc>
          <w:tcPr>
            <w:tcW w:type="dxa" w:w="42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Размещение отчета по самообследованию на сайте ДОУ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предоставление учредителю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в отдел образования администрации Адмиралтейского района</w:t>
            </w:r>
          </w:p>
        </w:tc>
        <w:tc>
          <w:tcPr>
            <w:tcW w:type="dxa" w:w="22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до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20.04.2022</w:t>
            </w:r>
          </w:p>
        </w:tc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Заведующий ГБДОУ</w:t>
            </w:r>
          </w:p>
        </w:tc>
      </w:tr>
    </w:tbl>
    <w:p>
      <w:pPr>
        <w:pStyle w:val="Обычный"/>
        <w:widowControl w:val="0"/>
        <w:spacing w:after="0" w:line="240" w:lineRule="auto"/>
        <w:jc w:val="right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Обычный"/>
        <w:spacing w:after="0" w:line="240" w:lineRule="auto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Обычный"/>
        <w:spacing w:after="0" w:line="240" w:lineRule="auto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Обычный"/>
        <w:spacing w:after="0" w:line="240" w:lineRule="auto"/>
        <w:jc w:val="right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Обычный"/>
        <w:spacing w:after="0" w:line="240" w:lineRule="auto"/>
        <w:jc w:val="right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Обычный"/>
        <w:spacing w:after="0" w:line="240" w:lineRule="auto"/>
        <w:jc w:val="right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Обычный"/>
        <w:spacing w:after="0" w:line="240" w:lineRule="auto"/>
        <w:jc w:val="right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Обычный"/>
        <w:spacing w:after="0" w:line="240" w:lineRule="auto"/>
        <w:jc w:val="right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Обычный"/>
        <w:spacing w:after="0" w:line="240" w:lineRule="auto"/>
        <w:jc w:val="right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Обычный"/>
        <w:spacing w:after="0" w:line="240" w:lineRule="auto"/>
        <w:jc w:val="right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Обычный"/>
        <w:spacing w:after="0" w:line="240" w:lineRule="auto"/>
        <w:jc w:val="right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Обычный"/>
        <w:spacing w:after="0" w:line="240" w:lineRule="auto"/>
        <w:jc w:val="right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Обычный"/>
        <w:spacing w:after="0" w:line="240" w:lineRule="auto"/>
        <w:jc w:val="right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Обычный"/>
        <w:spacing w:after="0" w:line="240" w:lineRule="auto"/>
        <w:jc w:val="right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Обычный"/>
        <w:spacing w:after="0" w:line="240" w:lineRule="auto"/>
        <w:jc w:val="right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Обычный"/>
        <w:spacing w:after="0" w:line="240" w:lineRule="auto"/>
        <w:jc w:val="right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Обычный"/>
        <w:spacing w:after="0" w:line="240" w:lineRule="auto"/>
        <w:jc w:val="right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Обычный"/>
        <w:spacing w:after="0" w:line="240" w:lineRule="auto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Обычный"/>
        <w:spacing w:after="0" w:line="240" w:lineRule="auto"/>
        <w:jc w:val="right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ПРИЛОЖЕНИЕ 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2</w:t>
      </w:r>
    </w:p>
    <w:p>
      <w:pPr>
        <w:pStyle w:val="Обычный"/>
        <w:spacing w:after="0" w:line="240" w:lineRule="auto"/>
        <w:jc w:val="right"/>
        <w:rPr>
          <w:rStyle w:val="Нет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Обычный"/>
        <w:spacing w:after="0" w:line="240" w:lineRule="auto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Выписка из приказа № </w:t>
      </w:r>
      <w:r>
        <w:rPr>
          <w:rStyle w:val="Нет"/>
          <w:rFonts w:ascii="Times New Roman" w:hAnsi="Times New Roman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21-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р от </w:t>
      </w:r>
      <w:r>
        <w:rPr>
          <w:rStyle w:val="Нет"/>
          <w:rFonts w:ascii="Times New Roman" w:hAnsi="Times New Roman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20.03.2022</w:t>
      </w:r>
    </w:p>
    <w:p>
      <w:pPr>
        <w:pStyle w:val="Обычный"/>
        <w:spacing w:after="0" w:line="240" w:lineRule="auto"/>
        <w:jc w:val="center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Обычный"/>
        <w:spacing w:after="0" w:line="240" w:lineRule="auto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Состав рабочей группы</w:t>
      </w:r>
    </w:p>
    <w:p>
      <w:pPr>
        <w:pStyle w:val="Обычный"/>
        <w:spacing w:after="0" w:line="240" w:lineRule="auto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по проведению самообследования ГБДОУ № </w:t>
      </w:r>
      <w:r>
        <w:rPr>
          <w:rStyle w:val="Нет"/>
          <w:rFonts w:ascii="Times New Roman" w:hAnsi="Times New Roman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53</w:t>
      </w:r>
    </w:p>
    <w:p>
      <w:pPr>
        <w:pStyle w:val="Обычный"/>
        <w:spacing w:after="0" w:line="240" w:lineRule="auto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tbl>
      <w:tblPr>
        <w:tblW w:w="9633" w:type="dxa"/>
        <w:jc w:val="center"/>
        <w:tblInd w:w="1067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62"/>
        <w:gridCol w:w="4152"/>
        <w:gridCol w:w="4719"/>
      </w:tblGrid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7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№</w:t>
            </w:r>
          </w:p>
        </w:tc>
        <w:tc>
          <w:tcPr>
            <w:tcW w:type="dxa" w:w="4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  <w:lang w:val="ru-RU"/>
              </w:rPr>
              <w:t>Фамилия Имя Отчество</w:t>
            </w:r>
          </w:p>
        </w:tc>
        <w:tc>
          <w:tcPr>
            <w:tcW w:type="dxa" w:w="47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  <w:lang w:val="ru-RU"/>
              </w:rPr>
              <w:t>Должность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7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4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Дё Оксана Михайловна</w:t>
            </w:r>
          </w:p>
        </w:tc>
        <w:tc>
          <w:tcPr>
            <w:tcW w:type="dxa" w:w="47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Старший воспитатель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7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4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Курышева Татьяна Евсеевна</w:t>
            </w:r>
          </w:p>
        </w:tc>
        <w:tc>
          <w:tcPr>
            <w:tcW w:type="dxa" w:w="47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Музыкальный руководитель</w:t>
            </w:r>
          </w:p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7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4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Токарева Екатерина Владиславовна</w:t>
            </w:r>
          </w:p>
        </w:tc>
        <w:tc>
          <w:tcPr>
            <w:tcW w:type="dxa" w:w="47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Заведующий хозяйством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7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  <w:lang w:val="ru-RU"/>
              </w:rPr>
              <w:t>4</w:t>
            </w:r>
          </w:p>
        </w:tc>
        <w:tc>
          <w:tcPr>
            <w:tcW w:type="dxa" w:w="4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Чистякова Анна Викторовна</w:t>
            </w:r>
          </w:p>
        </w:tc>
        <w:tc>
          <w:tcPr>
            <w:tcW w:type="dxa" w:w="47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Заместитель заведующего</w:t>
            </w:r>
          </w:p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7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  <w:rPr>
                <w:rStyle w:val="Нет"/>
                <w:rFonts w:ascii="Times New Roman" w:cs="Times New Roman" w:hAnsi="Times New Roman" w:eastAsia="Times New Roman"/>
                <w:b w:val="1"/>
                <w:bCs w:val="1"/>
                <w:sz w:val="24"/>
                <w:szCs w:val="24"/>
                <w:shd w:val="nil" w:color="auto" w:fill="auto"/>
              </w:rPr>
            </w:pP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  <w:lang w:val="ru-RU"/>
              </w:rPr>
              <w:t>6</w:t>
            </w:r>
          </w:p>
        </w:tc>
        <w:tc>
          <w:tcPr>
            <w:tcW w:type="dxa" w:w="4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Феденкова Ольга Викторовна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Сидорова Юлия Сергеевна</w:t>
            </w:r>
          </w:p>
        </w:tc>
        <w:tc>
          <w:tcPr>
            <w:tcW w:type="dxa" w:w="47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50"/>
              </w:tabs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представитель родительской общественности</w:t>
            </w:r>
          </w:p>
        </w:tc>
      </w:tr>
    </w:tbl>
    <w:p>
      <w:pPr>
        <w:pStyle w:val="Обычный"/>
        <w:widowControl w:val="0"/>
        <w:spacing w:after="0" w:line="240" w:lineRule="auto"/>
        <w:ind w:left="959" w:hanging="959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Обычный"/>
        <w:spacing w:after="0" w:line="240" w:lineRule="auto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spacing w:after="0" w:line="240" w:lineRule="auto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Обычный"/>
        <w:spacing w:after="0" w:line="240" w:lineRule="auto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Обычный"/>
        <w:spacing w:after="0" w:line="240" w:lineRule="auto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Обычный"/>
        <w:spacing w:after="0" w:line="240" w:lineRule="auto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Обычный"/>
        <w:spacing w:after="0" w:line="240" w:lineRule="auto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Обычный"/>
        <w:spacing w:after="0" w:line="240" w:lineRule="auto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Обычный"/>
        <w:spacing w:after="0" w:line="240" w:lineRule="auto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Обычный"/>
        <w:spacing w:after="0" w:line="240" w:lineRule="auto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Обычный"/>
        <w:spacing w:after="0" w:line="240" w:lineRule="auto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Обычный"/>
        <w:spacing w:after="0" w:line="240" w:lineRule="auto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Обычный"/>
        <w:spacing w:after="0" w:line="240" w:lineRule="auto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Обычный"/>
        <w:spacing w:after="0" w:line="240" w:lineRule="auto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Обычный"/>
        <w:spacing w:after="0" w:line="240" w:lineRule="auto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Обычный"/>
        <w:spacing w:after="0" w:line="240" w:lineRule="auto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Обычный"/>
        <w:spacing w:after="0" w:line="240" w:lineRule="auto"/>
        <w:jc w:val="right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ПРИЛОЖЕНИЕ 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ru-RU"/>
        </w:rPr>
        <w:t>3</w:t>
      </w:r>
    </w:p>
    <w:p>
      <w:pPr>
        <w:pStyle w:val="Обычный"/>
        <w:spacing w:after="0" w:line="240" w:lineRule="auto"/>
        <w:jc w:val="right"/>
        <w:rPr>
          <w:rStyle w:val="Нет"/>
          <w:rFonts w:ascii="Times New Roman" w:cs="Times New Roman" w:hAnsi="Times New Roman" w:eastAsia="Times New Roman"/>
          <w:b w:val="1"/>
          <w:bCs w:val="1"/>
        </w:rPr>
      </w:pPr>
      <w:r>
        <w:rPr>
          <w:rStyle w:val="Нет"/>
          <w:rFonts w:ascii="Times New Roman" w:hAnsi="Times New Roman" w:hint="default"/>
          <w:b w:val="1"/>
          <w:bCs w:val="1"/>
          <w:rtl w:val="0"/>
          <w:lang w:val="ru-RU"/>
        </w:rPr>
        <w:t>ПОКАЗАТЕЛИ ДЕЯТЕЛЬНОСТИ ОРГАНИЗАЦИИ</w:t>
      </w:r>
      <w:r>
        <w:rPr>
          <w:rStyle w:val="Нет"/>
          <w:rFonts w:ascii="Times New Roman" w:hAnsi="Times New Roman"/>
          <w:b w:val="1"/>
          <w:bCs w:val="1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rtl w:val="0"/>
          <w:lang w:val="ru-RU"/>
        </w:rPr>
        <w:t>ПОДЛЕЩАЩЕЙ САМООБСЛЕДОВАНИЮ</w:t>
      </w:r>
    </w:p>
    <w:tbl>
      <w:tblPr>
        <w:tblW w:w="10490" w:type="dxa"/>
        <w:jc w:val="righ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276"/>
        <w:gridCol w:w="7088"/>
        <w:gridCol w:w="2126"/>
      </w:tblGrid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N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Показатели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Единица измерения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  <w:outlineLvl w:val="1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Образовательная деятельность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1.1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Общая численность воспитанников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осваивающих образовательную программу дошкольного образования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в том числе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: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260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человек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1.1.1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В режиме полного дня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(8 - 12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часов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260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человек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1.1.2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В режиме кратковременного пребывания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(3 - 5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часов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0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человек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1.1.3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В семейной дошкольной группе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0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человек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1.1.4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В форме семейного образования с психолого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педагогическим сопровождением на базе дошкольной образовательной организации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0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человек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1.2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Общая численность воспитанников в возрасте до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3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лет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60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человек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1.3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Общая численность воспитанников в возрасте от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3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до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8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лет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200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человек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1.4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Численность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удельный вес численности воспитанников в общей численности воспитанников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получающих услуги присмотра и ухода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: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100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человек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100%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1.4.1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В режиме полного дня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(8 - 12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часов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100%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1.4.2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В режиме продленного дня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(12 - 14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часов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0%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1.4.3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В режиме круглосуточного пребывания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0%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1.5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Численность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удельный вес численности воспитанников с ограниченными возможностями здоровья в общей численности воспитанников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получающих услуги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: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0%</w:t>
            </w:r>
          </w:p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1.5.1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По коррекции недостатков в физическом и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(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или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)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психическом развитии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0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человек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0%</w:t>
            </w:r>
          </w:p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1.5.2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100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человек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/100%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1.5.3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По присмотру и уходу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100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человек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/100%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1.6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14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дней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1.7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Общая численность педагогических работников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в том числе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: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28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человек</w:t>
            </w:r>
          </w:p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1.7.1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Численность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удельный вес численности педагогических работников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имеющих высшее образование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15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человек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/54%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1.7.2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Численность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удельный вес численности педагогических работников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имеющих высшее образование педагогической направленности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(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профиля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15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человек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/54%</w:t>
            </w:r>
          </w:p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1.7.3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Численность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удельный вес численности педагогических работников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имеющих среднее профессиональное образование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13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человек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/46%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1.7.4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Численность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удельный вес численности педагогических работников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имеющих среднее профессиональное образование педагогической направленности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(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профиля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13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человек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/46%</w:t>
            </w:r>
          </w:p>
        </w:tc>
      </w:tr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1.8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Численность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удельный вес численности педагогических работников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которым по результатам аттестации присвоена квалификационная категория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в общей численности педагогических работников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в том числе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: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23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человека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/82%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1.8.1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Высшая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4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человека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/14%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1.8.2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Первая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19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человек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/68%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1.9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Численность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удельный вес численности педагогических работников в общей численности педагогических работников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педагогический стаж работы которых составляет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: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04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1.9.1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До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5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лет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6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человек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/21%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1.9.2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Свыше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30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лет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8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человек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/29%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1.10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both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Численность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удельный вес численности педагогических работников в общей численности педагогических работников в возрасте до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30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лет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4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человека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/14%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1.11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both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Численность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удельный вес численности педагогических работников в общей численности педагогических работников в возрасте от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55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лет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8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человека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/28%</w:t>
            </w:r>
          </w:p>
        </w:tc>
      </w:tr>
      <w:tr>
        <w:tblPrEx>
          <w:shd w:val="clear" w:color="auto" w:fill="ced7e7"/>
        </w:tblPrEx>
        <w:trPr>
          <w:trHeight w:val="18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1.12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Численность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удельный вес численности педагогических и административно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хозяйственных работников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прошедших</w:t>
            </w:r>
          </w:p>
          <w:p>
            <w:pPr>
              <w:pStyle w:val="Обычный"/>
              <w:widowControl w:val="0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хозяйственных работников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10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человек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/32%</w:t>
            </w:r>
          </w:p>
        </w:tc>
      </w:tr>
      <w:tr>
        <w:tblPrEx>
          <w:shd w:val="clear" w:color="auto" w:fill="ced7e7"/>
        </w:tblPrEx>
        <w:trPr>
          <w:trHeight w:val="18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1.13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Численность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удельный вес численности педагогических и административно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хозяйственных работников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прошедших</w:t>
            </w:r>
          </w:p>
          <w:p>
            <w:pPr>
              <w:pStyle w:val="Обычный"/>
              <w:widowControl w:val="0"/>
              <w:bidi w:val="0"/>
              <w:spacing w:after="0" w:line="240" w:lineRule="auto"/>
              <w:ind w:left="0" w:right="0" w:firstLine="0"/>
              <w:jc w:val="both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</w:t>
            </w:r>
          </w:p>
          <w:p>
            <w:pPr>
              <w:pStyle w:val="Обычный"/>
              <w:widowControl w:val="0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административно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хозяйственных работников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10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человек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/32%</w:t>
            </w:r>
          </w:p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1.14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Соотношение “педагогический работник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воспитанник” в дошкольной образовательной организации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человек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/</w:t>
            </w:r>
          </w:p>
          <w:p>
            <w:pPr>
              <w:pStyle w:val="Обычный"/>
              <w:widowControl w:val="0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10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человек</w:t>
            </w:r>
          </w:p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1.15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Наличие в образовательной организации следующих педагогических работников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: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1.15.1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Музыкального руководителя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да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1.15.2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Инструктора по физической культуре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да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1.15.3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Учителя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логопеда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да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1.15.4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Логопеда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нет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1.15.5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Учителя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дефектолога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нет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1.15.6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Педагога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психолога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да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Инфраструктура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2.1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Общая площадь помещений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в которых осуществляется образовательная деятельность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в расчете на одного воспитанника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2,5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кв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м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2.2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Наличие физкультурного зала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Да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2.3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Наличие музыкального зала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Да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2.4</w:t>
            </w:r>
          </w:p>
        </w:tc>
        <w:tc>
          <w:tcPr>
            <w:tcW w:type="dxa" w:w="70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rPr>
                <w:rStyle w:val="Нет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Наличие прогулочных площадок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обеспечивающих физическую активность и разнообразную игровую деятельность</w:t>
            </w:r>
          </w:p>
          <w:p>
            <w:pPr>
              <w:pStyle w:val="Обычный"/>
              <w:widowControl w:val="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воспитанников на прогулке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Да</w:t>
            </w:r>
          </w:p>
        </w:tc>
      </w:tr>
    </w:tbl>
    <w:p>
      <w:pPr>
        <w:pStyle w:val="Обычный"/>
        <w:widowControl w:val="0"/>
        <w:spacing w:after="0" w:line="240" w:lineRule="auto"/>
        <w:jc w:val="right"/>
        <w:rPr>
          <w:rStyle w:val="Нет"/>
          <w:rFonts w:ascii="Times New Roman" w:cs="Times New Roman" w:hAnsi="Times New Roman" w:eastAsia="Times New Roman"/>
          <w:b w:val="1"/>
          <w:bCs w:val="1"/>
        </w:rPr>
      </w:pPr>
    </w:p>
    <w:p>
      <w:pPr>
        <w:pStyle w:val="Обычный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jc w:val="center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jc w:val="center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jc w:val="center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jc w:val="center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jc w:val="center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jc w:val="center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jc w:val="center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jc w:val="center"/>
      </w:pPr>
      <w:r>
        <w:rPr>
          <w:rStyle w:val="Нет"/>
          <w:rFonts w:ascii="Times New Roman" w:cs="Times New Roman" w:hAnsi="Times New Roman" w:eastAsia="Times New Roman"/>
          <w:sz w:val="28"/>
          <w:szCs w:val="28"/>
        </w:rPr>
      </w:r>
    </w:p>
    <w:sectPr>
      <w:headerReference w:type="default" r:id="rId11"/>
      <w:footerReference w:type="default" r:id="rId12"/>
      <w:pgSz w:w="11900" w:h="16840" w:orient="portrait"/>
      <w:pgMar w:top="1134" w:right="1133" w:bottom="1135" w:left="1134" w:header="708" w:footer="708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ambria">
    <w:charset w:val="00"/>
    <w:family w:val="roman"/>
    <w:pitch w:val="default"/>
  </w:font>
  <w:font w:name="Wingdings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Нижний колонтитул"/>
      <w:jc w:val="right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426" w:firstLine="709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2136"/>
        </w:tabs>
        <w:ind w:left="1146" w:firstLine="721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num" w:pos="2856"/>
        </w:tabs>
        <w:ind w:left="1866" w:firstLine="73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num" w:pos="3576"/>
        </w:tabs>
        <w:ind w:left="2586" w:firstLine="745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num" w:pos="4296"/>
        </w:tabs>
        <w:ind w:left="3306" w:firstLine="7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num" w:pos="5016"/>
        </w:tabs>
        <w:ind w:left="4026" w:firstLine="7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num" w:pos="5736"/>
        </w:tabs>
        <w:ind w:left="4746" w:firstLine="781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num" w:pos="6456"/>
        </w:tabs>
        <w:ind w:left="5466" w:firstLine="79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num" w:pos="7176"/>
        </w:tabs>
        <w:ind w:left="6186" w:firstLine="80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мпортированный стиль 2"/>
  </w:abstractNum>
  <w:abstractNum w:abstractNumId="3">
    <w:multiLevelType w:val="hybridMultilevel"/>
    <w:styleLink w:val="Импортированный стиль 2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426" w:firstLine="709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2136"/>
        </w:tabs>
        <w:ind w:left="1146" w:firstLine="721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num" w:pos="2856"/>
        </w:tabs>
        <w:ind w:left="1866" w:firstLine="73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num" w:pos="3576"/>
        </w:tabs>
        <w:ind w:left="2586" w:firstLine="745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num" w:pos="4296"/>
        </w:tabs>
        <w:ind w:left="3306" w:firstLine="7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num" w:pos="5016"/>
        </w:tabs>
        <w:ind w:left="4026" w:firstLine="7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num" w:pos="5736"/>
        </w:tabs>
        <w:ind w:left="4746" w:firstLine="781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num" w:pos="6456"/>
        </w:tabs>
        <w:ind w:left="5466" w:firstLine="79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num" w:pos="7176"/>
        </w:tabs>
        <w:ind w:left="6186" w:firstLine="80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lvl w:ilvl="0">
      <w:start w:val="1"/>
      <w:numFmt w:val="bullet"/>
      <w:suff w:val="tab"/>
      <w:lvlText w:val="▪"/>
      <w:lvlJc w:val="left"/>
      <w:pPr>
        <w:ind w:left="28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364" w:hanging="284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08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0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24" w:hanging="284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24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956" w:hanging="2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664" w:hanging="264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372" w:hanging="2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multiLevelType w:val="hybridMultilevel"/>
    <w:numStyleLink w:val="Импортированный стиль 4"/>
  </w:abstractNum>
  <w:abstractNum w:abstractNumId="6">
    <w:multiLevelType w:val="hybridMultilevel"/>
    <w:styleLink w:val="Импортированный стиль 4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1429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2124"/>
        </w:tabs>
        <w:ind w:left="2137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num" w:pos="2832"/>
        </w:tabs>
        <w:ind w:left="2845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num" w:pos="3540"/>
        </w:tabs>
        <w:ind w:left="3553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num" w:pos="4248"/>
        </w:tabs>
        <w:ind w:left="4261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num" w:pos="4956"/>
        </w:tabs>
        <w:ind w:left="4969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num" w:pos="5664"/>
        </w:tabs>
        <w:ind w:left="5677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num" w:pos="6372"/>
        </w:tabs>
        <w:ind w:left="6385" w:hanging="2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num" w:pos="7080"/>
        </w:tabs>
        <w:ind w:left="7093" w:hanging="2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multiLevelType w:val="hybridMultilevel"/>
    <w:numStyleLink w:val="Импортированный стиль 5"/>
  </w:abstractNum>
  <w:abstractNum w:abstractNumId="8">
    <w:multiLevelType w:val="hybridMultilevel"/>
    <w:styleLink w:val="Импортированный стиль 5"/>
    <w:lvl w:ilvl="0">
      <w:start w:val="1"/>
      <w:numFmt w:val="bullet"/>
      <w:suff w:val="tab"/>
      <w:lvlText w:val="o"/>
      <w:lvlJc w:val="left"/>
      <w:pPr>
        <w:tabs>
          <w:tab w:val="num" w:pos="1416"/>
        </w:tabs>
        <w:ind w:left="1429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2124"/>
        </w:tabs>
        <w:ind w:left="2137" w:hanging="348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num" w:pos="2832"/>
        </w:tabs>
        <w:ind w:left="2845" w:hanging="336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num" w:pos="3540"/>
        </w:tabs>
        <w:ind w:left="3553" w:hanging="324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num" w:pos="4248"/>
        </w:tabs>
        <w:ind w:left="4261" w:hanging="312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num" w:pos="4956"/>
        </w:tabs>
        <w:ind w:left="4969" w:hanging="30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num" w:pos="5664"/>
        </w:tabs>
        <w:ind w:left="5677" w:hanging="288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num" w:pos="6372"/>
        </w:tabs>
        <w:ind w:left="6385" w:hanging="276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num" w:pos="7080"/>
        </w:tabs>
        <w:ind w:left="7093" w:hanging="264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multiLevelType w:val="hybridMultilevel"/>
    <w:numStyleLink w:val="Импортированный стиль 6"/>
  </w:abstractNum>
  <w:abstractNum w:abstractNumId="10">
    <w:multiLevelType w:val="hybridMultilevel"/>
    <w:styleLink w:val="Импортированный стиль 6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423" w:firstLine="57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997"/>
        </w:tabs>
        <w:ind w:left="1004" w:firstLine="58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num" w:pos="2717"/>
        </w:tabs>
        <w:ind w:left="1724" w:firstLine="59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num" w:pos="3437"/>
        </w:tabs>
        <w:ind w:left="2444" w:firstLine="60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num" w:pos="4157"/>
        </w:tabs>
        <w:ind w:left="3164" w:firstLine="61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num" w:pos="4877"/>
        </w:tabs>
        <w:ind w:left="3884" w:firstLine="6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num" w:pos="5597"/>
        </w:tabs>
        <w:ind w:left="4604" w:firstLine="64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num" w:pos="6317"/>
        </w:tabs>
        <w:ind w:left="5324" w:firstLine="65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num" w:pos="7037"/>
        </w:tabs>
        <w:ind w:left="6044" w:firstLine="66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multiLevelType w:val="hybridMultilevel"/>
    <w:numStyleLink w:val="Импортированный стиль 7"/>
  </w:abstractNum>
  <w:abstractNum w:abstractNumId="12">
    <w:multiLevelType w:val="hybridMultilevel"/>
    <w:styleLink w:val="Импортированный стиль 7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423" w:firstLine="57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997"/>
        </w:tabs>
        <w:ind w:left="1004" w:firstLine="58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num" w:pos="2717"/>
        </w:tabs>
        <w:ind w:left="1724" w:firstLine="59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num" w:pos="3437"/>
        </w:tabs>
        <w:ind w:left="2444" w:firstLine="60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num" w:pos="4157"/>
        </w:tabs>
        <w:ind w:left="3164" w:firstLine="61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num" w:pos="4877"/>
        </w:tabs>
        <w:ind w:left="3884" w:firstLine="6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num" w:pos="5597"/>
        </w:tabs>
        <w:ind w:left="4604" w:firstLine="64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num" w:pos="6317"/>
        </w:tabs>
        <w:ind w:left="5324" w:firstLine="65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num" w:pos="7037"/>
        </w:tabs>
        <w:ind w:left="6044" w:firstLine="66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multiLevelType w:val="hybridMultilevel"/>
    <w:numStyleLink w:val="Импортированный стиль 8"/>
  </w:abstractNum>
  <w:abstractNum w:abstractNumId="14">
    <w:multiLevelType w:val="hybridMultilevel"/>
    <w:styleLink w:val="Импортированный стиль 8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423" w:firstLine="57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997"/>
        </w:tabs>
        <w:ind w:left="1004" w:firstLine="58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num" w:pos="2717"/>
        </w:tabs>
        <w:ind w:left="1724" w:firstLine="59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num" w:pos="3437"/>
        </w:tabs>
        <w:ind w:left="2444" w:firstLine="60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num" w:pos="4157"/>
        </w:tabs>
        <w:ind w:left="3164" w:firstLine="61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num" w:pos="4877"/>
        </w:tabs>
        <w:ind w:left="3884" w:firstLine="6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num" w:pos="5597"/>
        </w:tabs>
        <w:ind w:left="4604" w:firstLine="64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num" w:pos="6317"/>
        </w:tabs>
        <w:ind w:left="5324" w:firstLine="65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num" w:pos="7037"/>
        </w:tabs>
        <w:ind w:left="6044" w:firstLine="66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multiLevelType w:val="hybridMultilevel"/>
    <w:numStyleLink w:val="Импортированный стиль 9"/>
  </w:abstractNum>
  <w:abstractNum w:abstractNumId="16">
    <w:multiLevelType w:val="hybridMultilevel"/>
    <w:styleLink w:val="Импортированный стиль 9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423" w:firstLine="57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997"/>
        </w:tabs>
        <w:ind w:left="1004" w:firstLine="58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num" w:pos="2717"/>
        </w:tabs>
        <w:ind w:left="1724" w:firstLine="59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num" w:pos="3437"/>
        </w:tabs>
        <w:ind w:left="2444" w:firstLine="60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num" w:pos="4157"/>
        </w:tabs>
        <w:ind w:left="3164" w:firstLine="61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num" w:pos="4877"/>
        </w:tabs>
        <w:ind w:left="3884" w:firstLine="6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num" w:pos="5597"/>
        </w:tabs>
        <w:ind w:left="4604" w:firstLine="64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num" w:pos="6317"/>
        </w:tabs>
        <w:ind w:left="5324" w:firstLine="65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num" w:pos="7037"/>
        </w:tabs>
        <w:ind w:left="6044" w:firstLine="66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multiLevelType w:val="hybridMultilevel"/>
    <w:numStyleLink w:val="Импортированный стиль 10"/>
  </w:abstractNum>
  <w:abstractNum w:abstractNumId="18">
    <w:multiLevelType w:val="hybridMultilevel"/>
    <w:styleLink w:val="Импортированный стиль 10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423" w:firstLine="57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997"/>
        </w:tabs>
        <w:ind w:left="1004" w:firstLine="58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num" w:pos="2717"/>
        </w:tabs>
        <w:ind w:left="1724" w:firstLine="59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num" w:pos="3437"/>
        </w:tabs>
        <w:ind w:left="2444" w:firstLine="60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num" w:pos="4157"/>
        </w:tabs>
        <w:ind w:left="3164" w:firstLine="61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num" w:pos="4877"/>
        </w:tabs>
        <w:ind w:left="3884" w:firstLine="6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num" w:pos="5597"/>
        </w:tabs>
        <w:ind w:left="4604" w:firstLine="64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num" w:pos="6317"/>
        </w:tabs>
        <w:ind w:left="5324" w:firstLine="65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num" w:pos="7037"/>
        </w:tabs>
        <w:ind w:left="6044" w:firstLine="66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multiLevelType w:val="hybridMultilevel"/>
    <w:numStyleLink w:val="Импортированный стиль 11"/>
  </w:abstractNum>
  <w:abstractNum w:abstractNumId="20">
    <w:multiLevelType w:val="hybridMultilevel"/>
    <w:styleLink w:val="Импортированный стиль 11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423" w:firstLine="57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997"/>
        </w:tabs>
        <w:ind w:left="1004" w:firstLine="58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num" w:pos="2717"/>
        </w:tabs>
        <w:ind w:left="1724" w:firstLine="59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num" w:pos="3437"/>
        </w:tabs>
        <w:ind w:left="2444" w:firstLine="60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num" w:pos="4157"/>
        </w:tabs>
        <w:ind w:left="3164" w:firstLine="61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num" w:pos="4877"/>
        </w:tabs>
        <w:ind w:left="3884" w:firstLine="6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num" w:pos="5597"/>
        </w:tabs>
        <w:ind w:left="4604" w:firstLine="64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num" w:pos="6317"/>
        </w:tabs>
        <w:ind w:left="5324" w:firstLine="65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num" w:pos="7037"/>
        </w:tabs>
        <w:ind w:left="6044" w:firstLine="66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multiLevelType w:val="hybridMultilevel"/>
    <w:numStyleLink w:val="Импортированный стиль 12"/>
  </w:abstractNum>
  <w:abstractNum w:abstractNumId="22">
    <w:multiLevelType w:val="hybridMultilevel"/>
    <w:styleLink w:val="Импортированный стиль 12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423" w:firstLine="57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997"/>
        </w:tabs>
        <w:ind w:left="1004" w:firstLine="58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num" w:pos="2717"/>
        </w:tabs>
        <w:ind w:left="1724" w:firstLine="59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num" w:pos="3437"/>
        </w:tabs>
        <w:ind w:left="2444" w:firstLine="60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num" w:pos="4157"/>
        </w:tabs>
        <w:ind w:left="3164" w:firstLine="61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num" w:pos="4877"/>
        </w:tabs>
        <w:ind w:left="3884" w:firstLine="6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num" w:pos="5597"/>
        </w:tabs>
        <w:ind w:left="4604" w:firstLine="64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num" w:pos="6317"/>
        </w:tabs>
        <w:ind w:left="5324" w:firstLine="65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num" w:pos="7037"/>
        </w:tabs>
        <w:ind w:left="6044" w:firstLine="66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multiLevelType w:val="hybridMultilevel"/>
    <w:numStyleLink w:val="Импортированный стиль 13"/>
  </w:abstractNum>
  <w:abstractNum w:abstractNumId="24">
    <w:multiLevelType w:val="hybridMultilevel"/>
    <w:styleLink w:val="Импортированный стиль 13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423" w:firstLine="57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997"/>
        </w:tabs>
        <w:ind w:left="1004" w:firstLine="58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num" w:pos="2717"/>
        </w:tabs>
        <w:ind w:left="1724" w:firstLine="59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num" w:pos="3437"/>
        </w:tabs>
        <w:ind w:left="2444" w:firstLine="60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num" w:pos="4157"/>
        </w:tabs>
        <w:ind w:left="3164" w:firstLine="61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num" w:pos="4877"/>
        </w:tabs>
        <w:ind w:left="3884" w:firstLine="6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num" w:pos="5597"/>
        </w:tabs>
        <w:ind w:left="4604" w:firstLine="64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num" w:pos="6317"/>
        </w:tabs>
        <w:ind w:left="5324" w:firstLine="65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num" w:pos="7037"/>
        </w:tabs>
        <w:ind w:left="6044" w:firstLine="66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multiLevelType w:val="hybridMultilevel"/>
    <w:numStyleLink w:val="Импортированный стиль 14"/>
  </w:abstractNum>
  <w:abstractNum w:abstractNumId="26">
    <w:multiLevelType w:val="hybridMultilevel"/>
    <w:styleLink w:val="Импортированный стиль 14"/>
    <w:lvl w:ilvl="0">
      <w:start w:val="1"/>
      <w:numFmt w:val="bullet"/>
      <w:suff w:val="tab"/>
      <w:lvlText w:val="·"/>
      <w:lvlJc w:val="left"/>
      <w:pPr>
        <w:tabs>
          <w:tab w:val="num" w:pos="708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416"/>
        </w:tabs>
        <w:ind w:left="1428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num" w:pos="2832"/>
        </w:tabs>
        <w:ind w:left="2844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num" w:pos="3540"/>
        </w:tabs>
        <w:ind w:left="3552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num" w:pos="4956"/>
        </w:tabs>
        <w:ind w:left="4968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num" w:pos="5664"/>
        </w:tabs>
        <w:ind w:left="5676" w:hanging="2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>
    <w:multiLevelType w:val="hybridMultilevel"/>
    <w:numStyleLink w:val="Импортированный стиль 15"/>
  </w:abstractNum>
  <w:abstractNum w:abstractNumId="28">
    <w:multiLevelType w:val="hybridMultilevel"/>
    <w:styleLink w:val="Импортированный стиль 15"/>
    <w:lvl w:ilvl="0">
      <w:start w:val="1"/>
      <w:numFmt w:val="bullet"/>
      <w:suff w:val="tab"/>
      <w:lvlText w:val="o"/>
      <w:lvlJc w:val="left"/>
      <w:pPr>
        <w:tabs>
          <w:tab w:val="num" w:pos="1416"/>
        </w:tabs>
        <w:ind w:left="1429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2124"/>
        </w:tabs>
        <w:ind w:left="2137" w:hanging="348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num" w:pos="2832"/>
        </w:tabs>
        <w:ind w:left="2845" w:hanging="336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num" w:pos="3540"/>
        </w:tabs>
        <w:ind w:left="3553" w:hanging="324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num" w:pos="4248"/>
        </w:tabs>
        <w:ind w:left="4261" w:hanging="312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num" w:pos="4956"/>
        </w:tabs>
        <w:ind w:left="4969" w:hanging="30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num" w:pos="5664"/>
        </w:tabs>
        <w:ind w:left="5677" w:hanging="288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num" w:pos="6372"/>
        </w:tabs>
        <w:ind w:left="6385" w:hanging="276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num" w:pos="7080"/>
        </w:tabs>
        <w:ind w:left="7093" w:hanging="264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>
    <w:multiLevelType w:val="hybridMultilevel"/>
    <w:numStyleLink w:val="Импортированный стиль 16"/>
  </w:abstractNum>
  <w:abstractNum w:abstractNumId="30">
    <w:multiLevelType w:val="hybridMultilevel"/>
    <w:styleLink w:val="Импортированный стиль 16"/>
    <w:lvl w:ilvl="0">
      <w:start w:val="1"/>
      <w:numFmt w:val="bullet"/>
      <w:suff w:val="tab"/>
      <w:lvlText w:val="▪"/>
      <w:lvlJc w:val="left"/>
      <w:pPr>
        <w:tabs>
          <w:tab w:val="num" w:pos="1416"/>
        </w:tabs>
        <w:ind w:left="565" w:firstLine="28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993"/>
          <w:tab w:val="num" w:pos="1713"/>
        </w:tabs>
        <w:ind w:left="862" w:firstLine="298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993"/>
          <w:tab w:val="num" w:pos="2433"/>
        </w:tabs>
        <w:ind w:left="1582" w:firstLine="3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993"/>
          <w:tab w:val="num" w:pos="3153"/>
        </w:tabs>
        <w:ind w:left="2302" w:firstLine="3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993"/>
          <w:tab w:val="num" w:pos="3873"/>
        </w:tabs>
        <w:ind w:left="3022" w:firstLine="334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993"/>
          <w:tab w:val="num" w:pos="4593"/>
        </w:tabs>
        <w:ind w:left="3742" w:firstLine="34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993"/>
          <w:tab w:val="num" w:pos="5313"/>
        </w:tabs>
        <w:ind w:left="4462" w:firstLine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993"/>
          <w:tab w:val="num" w:pos="6033"/>
        </w:tabs>
        <w:ind w:left="5182" w:firstLine="37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993"/>
          <w:tab w:val="num" w:pos="6753"/>
        </w:tabs>
        <w:ind w:left="5902" w:firstLine="38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>
    <w:multiLevelType w:val="hybridMultilevel"/>
    <w:numStyleLink w:val="Импортированный стиль 17"/>
  </w:abstractNum>
  <w:abstractNum w:abstractNumId="32">
    <w:multiLevelType w:val="hybridMultilevel"/>
    <w:styleLink w:val="Импортированный стиль 17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423" w:firstLine="57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997"/>
        </w:tabs>
        <w:ind w:left="1004" w:firstLine="58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num" w:pos="2717"/>
        </w:tabs>
        <w:ind w:left="1724" w:firstLine="59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num" w:pos="3437"/>
        </w:tabs>
        <w:ind w:left="2444" w:firstLine="60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num" w:pos="4157"/>
        </w:tabs>
        <w:ind w:left="3164" w:firstLine="61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num" w:pos="4877"/>
        </w:tabs>
        <w:ind w:left="3884" w:firstLine="6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num" w:pos="5597"/>
        </w:tabs>
        <w:ind w:left="4604" w:firstLine="64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num" w:pos="6317"/>
        </w:tabs>
        <w:ind w:left="5324" w:firstLine="65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num" w:pos="7037"/>
        </w:tabs>
        <w:ind w:left="6044" w:firstLine="66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>
    <w:multiLevelType w:val="hybridMultilevel"/>
    <w:numStyleLink w:val="Импортированный стиль 18"/>
  </w:abstractNum>
  <w:abstractNum w:abstractNumId="34">
    <w:multiLevelType w:val="hybridMultilevel"/>
    <w:styleLink w:val="Импортированный стиль 18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423" w:firstLine="57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997"/>
        </w:tabs>
        <w:ind w:left="1004" w:firstLine="58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num" w:pos="2717"/>
        </w:tabs>
        <w:ind w:left="1724" w:firstLine="59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num" w:pos="3437"/>
        </w:tabs>
        <w:ind w:left="2444" w:firstLine="60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num" w:pos="4157"/>
        </w:tabs>
        <w:ind w:left="3164" w:firstLine="61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num" w:pos="4877"/>
        </w:tabs>
        <w:ind w:left="3884" w:firstLine="6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num" w:pos="5597"/>
        </w:tabs>
        <w:ind w:left="4604" w:firstLine="64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num" w:pos="6317"/>
        </w:tabs>
        <w:ind w:left="5324" w:firstLine="65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num" w:pos="7037"/>
        </w:tabs>
        <w:ind w:left="6044" w:firstLine="66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>
    <w:multiLevelType w:val="hybridMultilevel"/>
    <w:numStyleLink w:val="Импортированный стиль 19"/>
  </w:abstractNum>
  <w:abstractNum w:abstractNumId="36">
    <w:multiLevelType w:val="hybridMultilevel"/>
    <w:styleLink w:val="Импортированный стиль 19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423" w:firstLine="57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997"/>
        </w:tabs>
        <w:ind w:left="1004" w:firstLine="58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num" w:pos="2717"/>
        </w:tabs>
        <w:ind w:left="1724" w:firstLine="59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num" w:pos="3437"/>
        </w:tabs>
        <w:ind w:left="2444" w:firstLine="60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num" w:pos="4157"/>
        </w:tabs>
        <w:ind w:left="3164" w:firstLine="61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num" w:pos="4877"/>
        </w:tabs>
        <w:ind w:left="3884" w:firstLine="6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num" w:pos="5597"/>
        </w:tabs>
        <w:ind w:left="4604" w:firstLine="64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num" w:pos="6317"/>
        </w:tabs>
        <w:ind w:left="5324" w:firstLine="65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num" w:pos="7037"/>
        </w:tabs>
        <w:ind w:left="6044" w:firstLine="66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>
    <w:multiLevelType w:val="hybridMultilevel"/>
    <w:numStyleLink w:val="Импортированный стиль 20"/>
  </w:abstractNum>
  <w:abstractNum w:abstractNumId="38">
    <w:multiLevelType w:val="hybridMultilevel"/>
    <w:styleLink w:val="Импортированный стиль 20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423" w:firstLine="57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997"/>
        </w:tabs>
        <w:ind w:left="1004" w:firstLine="58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num" w:pos="2717"/>
        </w:tabs>
        <w:ind w:left="1724" w:firstLine="59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num" w:pos="3437"/>
        </w:tabs>
        <w:ind w:left="2444" w:firstLine="60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num" w:pos="4157"/>
        </w:tabs>
        <w:ind w:left="3164" w:firstLine="61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num" w:pos="4877"/>
        </w:tabs>
        <w:ind w:left="3884" w:firstLine="6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num" w:pos="5597"/>
        </w:tabs>
        <w:ind w:left="4604" w:firstLine="64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num" w:pos="6317"/>
        </w:tabs>
        <w:ind w:left="5324" w:firstLine="65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num" w:pos="7037"/>
        </w:tabs>
        <w:ind w:left="6044" w:firstLine="66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>
    <w:multiLevelType w:val="hybridMultilevel"/>
    <w:numStyleLink w:val="Импортированный стиль 21"/>
  </w:abstractNum>
  <w:abstractNum w:abstractNumId="40">
    <w:multiLevelType w:val="hybridMultilevel"/>
    <w:styleLink w:val="Импортированный стиль 21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423" w:firstLine="57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997"/>
        </w:tabs>
        <w:ind w:left="1004" w:firstLine="58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num" w:pos="2717"/>
        </w:tabs>
        <w:ind w:left="1724" w:firstLine="59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num" w:pos="3437"/>
        </w:tabs>
        <w:ind w:left="2444" w:firstLine="60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num" w:pos="4157"/>
        </w:tabs>
        <w:ind w:left="3164" w:firstLine="61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num" w:pos="4877"/>
        </w:tabs>
        <w:ind w:left="3884" w:firstLine="6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num" w:pos="5597"/>
        </w:tabs>
        <w:ind w:left="4604" w:firstLine="64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num" w:pos="6317"/>
        </w:tabs>
        <w:ind w:left="5324" w:firstLine="65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num" w:pos="7037"/>
        </w:tabs>
        <w:ind w:left="6044" w:firstLine="66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4"/>
    <w:lvlOverride w:ilvl="0">
      <w:lvl w:ilvl="0">
        <w:start w:val="1"/>
        <w:numFmt w:val="bullet"/>
        <w:suff w:val="tab"/>
        <w:lvlText w:val="▪"/>
        <w:lvlJc w:val="left"/>
        <w:pPr>
          <w:ind w:left="318" w:hanging="284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398" w:hanging="284"/>
        </w:pPr>
        <w:rPr>
          <w:rFonts w:ascii="Wingdings" w:cs="Wingdings" w:hAnsi="Wingdings" w:eastAsia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18" w:hanging="284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32" w:hanging="278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540" w:hanging="266"/>
        </w:pPr>
        <w:rPr>
          <w:rFonts w:ascii="Wingdings" w:cs="Wingdings" w:hAnsi="Wingdings" w:eastAsia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248" w:hanging="254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4956" w:hanging="242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664" w:hanging="230"/>
        </w:pPr>
        <w:rPr>
          <w:rFonts w:ascii="Wingdings" w:cs="Wingdings" w:hAnsi="Wingdings" w:eastAsia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372" w:hanging="218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6"/>
  </w:num>
  <w:num w:numId="8">
    <w:abstractNumId w:val="5"/>
  </w:num>
  <w:num w:numId="9">
    <w:abstractNumId w:val="8"/>
  </w:num>
  <w:num w:numId="10">
    <w:abstractNumId w:val="7"/>
  </w:num>
  <w:num w:numId="11">
    <w:abstractNumId w:val="10"/>
  </w:num>
  <w:num w:numId="12">
    <w:abstractNumId w:val="9"/>
  </w:num>
  <w:num w:numId="13">
    <w:abstractNumId w:val="12"/>
  </w:num>
  <w:num w:numId="14">
    <w:abstractNumId w:val="11"/>
  </w:num>
  <w:num w:numId="15">
    <w:abstractNumId w:val="14"/>
  </w:num>
  <w:num w:numId="16">
    <w:abstractNumId w:val="13"/>
  </w:num>
  <w:num w:numId="17">
    <w:abstractNumId w:val="16"/>
  </w:num>
  <w:num w:numId="18">
    <w:abstractNumId w:val="15"/>
  </w:num>
  <w:num w:numId="19">
    <w:abstractNumId w:val="18"/>
  </w:num>
  <w:num w:numId="20">
    <w:abstractNumId w:val="17"/>
  </w:num>
  <w:num w:numId="21">
    <w:abstractNumId w:val="20"/>
  </w:num>
  <w:num w:numId="22">
    <w:abstractNumId w:val="19"/>
  </w:num>
  <w:num w:numId="23">
    <w:abstractNumId w:val="22"/>
  </w:num>
  <w:num w:numId="24">
    <w:abstractNumId w:val="21"/>
  </w:num>
  <w:num w:numId="25">
    <w:abstractNumId w:val="24"/>
  </w:num>
  <w:num w:numId="26">
    <w:abstractNumId w:val="23"/>
  </w:num>
  <w:num w:numId="27">
    <w:abstractNumId w:val="26"/>
  </w:num>
  <w:num w:numId="28">
    <w:abstractNumId w:val="25"/>
  </w:num>
  <w:num w:numId="29">
    <w:abstractNumId w:val="25"/>
    <w:lvlOverride w:ilvl="0">
      <w:lvl w:ilvl="0">
        <w:start w:val="1"/>
        <w:numFmt w:val="bullet"/>
        <w:suff w:val="tab"/>
        <w:lvlText w:val="·"/>
        <w:lvlJc w:val="left"/>
        <w:pPr>
          <w:ind w:left="679" w:hanging="319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388" w:hanging="308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097" w:hanging="297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ind w:left="2806" w:hanging="286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515" w:hanging="275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224" w:hanging="264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ind w:left="4933" w:hanging="25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642" w:hanging="242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351" w:hanging="231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28"/>
  </w:num>
  <w:num w:numId="31">
    <w:abstractNumId w:val="27"/>
  </w:num>
  <w:num w:numId="32">
    <w:abstractNumId w:val="30"/>
  </w:num>
  <w:num w:numId="33">
    <w:abstractNumId w:val="29"/>
  </w:num>
  <w:num w:numId="34">
    <w:abstractNumId w:val="32"/>
  </w:num>
  <w:num w:numId="35">
    <w:abstractNumId w:val="31"/>
  </w:num>
  <w:num w:numId="36">
    <w:abstractNumId w:val="34"/>
  </w:num>
  <w:num w:numId="37">
    <w:abstractNumId w:val="33"/>
  </w:num>
  <w:num w:numId="38">
    <w:abstractNumId w:val="36"/>
  </w:num>
  <w:num w:numId="39">
    <w:abstractNumId w:val="35"/>
  </w:num>
  <w:num w:numId="40">
    <w:abstractNumId w:val="38"/>
  </w:num>
  <w:num w:numId="41">
    <w:abstractNumId w:val="37"/>
  </w:num>
  <w:num w:numId="42">
    <w:abstractNumId w:val="40"/>
  </w:num>
  <w:num w:numId="4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Нижний колонтитул">
    <w:name w:val="Нижний колонтитул"/>
    <w:next w:val="Нижний колонтитул"/>
    <w:pPr>
      <w:keepNext w:val="0"/>
      <w:keepLines w:val="0"/>
      <w:pageBreakBefore w:val="0"/>
      <w:widowControl w:val="1"/>
      <w:shd w:val="clear" w:color="auto" w:fill="auto"/>
      <w:tabs>
        <w:tab w:val="center" w:pos="4677"/>
        <w:tab w:val="right" w:pos="9355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character" w:styleId="service-title">
    <w:name w:val="service-title"/>
    <w:rPr>
      <w:lang w:val="ru-RU"/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  <w:style w:type="numbering" w:styleId="Импортированный стиль 2">
    <w:name w:val="Импортированный стиль 2"/>
    <w:pPr>
      <w:numPr>
        <w:numId w:val="3"/>
      </w:numPr>
    </w:pPr>
  </w:style>
  <w:style w:type="character" w:styleId="Нет">
    <w:name w:val="Нет"/>
  </w:style>
  <w:style w:type="character" w:styleId="Hyperlink.0">
    <w:name w:val="Hyperlink.0"/>
    <w:basedOn w:val="Нет"/>
    <w:next w:val="Hyperlink.0"/>
    <w:rPr>
      <w:rFonts w:ascii="Times New Roman" w:cs="Times New Roman" w:hAnsi="Times New Roman" w:eastAsia="Times New Roman"/>
      <w:outline w:val="0"/>
      <w:color w:val="0563c1"/>
      <w:u w:val="single" w:color="0563c1"/>
      <w:shd w:val="nil" w:color="auto" w:fill="auto"/>
      <w:lang w:val="en-US"/>
      <w14:textFill>
        <w14:solidFill>
          <w14:srgbClr w14:val="0563C1"/>
        </w14:solidFill>
      </w14:textFill>
    </w:rPr>
  </w:style>
  <w:style w:type="paragraph" w:styleId="Без интервала">
    <w:name w:val="Без интервала"/>
    <w:next w:val="Без интервала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Абзац списка">
    <w:name w:val="Абзац списка"/>
    <w:next w:val="Абзац списка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numbering" w:styleId="Импортированный стиль 4">
    <w:name w:val="Импортированный стиль 4"/>
    <w:pPr>
      <w:numPr>
        <w:numId w:val="7"/>
      </w:numPr>
    </w:pPr>
  </w:style>
  <w:style w:type="numbering" w:styleId="Импортированный стиль 5">
    <w:name w:val="Импортированный стиль 5"/>
    <w:pPr>
      <w:numPr>
        <w:numId w:val="9"/>
      </w:numPr>
    </w:pPr>
  </w:style>
  <w:style w:type="numbering" w:styleId="Импортированный стиль 6">
    <w:name w:val="Импортированный стиль 6"/>
    <w:pPr>
      <w:numPr>
        <w:numId w:val="11"/>
      </w:numPr>
    </w:pPr>
  </w:style>
  <w:style w:type="numbering" w:styleId="Импортированный стиль 7">
    <w:name w:val="Импортированный стиль 7"/>
    <w:pPr>
      <w:numPr>
        <w:numId w:val="13"/>
      </w:numPr>
    </w:pPr>
  </w:style>
  <w:style w:type="numbering" w:styleId="Импортированный стиль 8">
    <w:name w:val="Импортированный стиль 8"/>
    <w:pPr>
      <w:numPr>
        <w:numId w:val="15"/>
      </w:numPr>
    </w:pPr>
  </w:style>
  <w:style w:type="numbering" w:styleId="Импортированный стиль 9">
    <w:name w:val="Импортированный стиль 9"/>
    <w:pPr>
      <w:numPr>
        <w:numId w:val="17"/>
      </w:numPr>
    </w:pPr>
  </w:style>
  <w:style w:type="numbering" w:styleId="Импортированный стиль 10">
    <w:name w:val="Импортированный стиль 10"/>
    <w:pPr>
      <w:numPr>
        <w:numId w:val="19"/>
      </w:numPr>
    </w:pPr>
  </w:style>
  <w:style w:type="numbering" w:styleId="Импортированный стиль 11">
    <w:name w:val="Импортированный стиль 11"/>
    <w:pPr>
      <w:numPr>
        <w:numId w:val="21"/>
      </w:numPr>
    </w:pPr>
  </w:style>
  <w:style w:type="numbering" w:styleId="Импортированный стиль 12">
    <w:name w:val="Импортированный стиль 12"/>
    <w:pPr>
      <w:numPr>
        <w:numId w:val="23"/>
      </w:numPr>
    </w:pPr>
  </w:style>
  <w:style w:type="numbering" w:styleId="Импортированный стиль 13">
    <w:name w:val="Импортированный стиль 13"/>
    <w:pPr>
      <w:numPr>
        <w:numId w:val="25"/>
      </w:numPr>
    </w:pPr>
  </w:style>
  <w:style w:type="numbering" w:styleId="Импортированный стиль 14">
    <w:name w:val="Импортированный стиль 14"/>
    <w:pPr>
      <w:numPr>
        <w:numId w:val="27"/>
      </w:numPr>
    </w:pPr>
  </w:style>
  <w:style w:type="numbering" w:styleId="Импортированный стиль 15">
    <w:name w:val="Импортированный стиль 15"/>
    <w:pPr>
      <w:numPr>
        <w:numId w:val="30"/>
      </w:numPr>
    </w:pPr>
  </w:style>
  <w:style w:type="numbering" w:styleId="Импортированный стиль 16">
    <w:name w:val="Импортированный стиль 16"/>
    <w:pPr>
      <w:numPr>
        <w:numId w:val="32"/>
      </w:numPr>
    </w:pPr>
  </w:style>
  <w:style w:type="numbering" w:styleId="Импортированный стиль 17">
    <w:name w:val="Импортированный стиль 17"/>
    <w:pPr>
      <w:numPr>
        <w:numId w:val="34"/>
      </w:numPr>
    </w:pPr>
  </w:style>
  <w:style w:type="numbering" w:styleId="Импортированный стиль 18">
    <w:name w:val="Импортированный стиль 18"/>
    <w:pPr>
      <w:numPr>
        <w:numId w:val="36"/>
      </w:numPr>
    </w:pPr>
  </w:style>
  <w:style w:type="numbering" w:styleId="Импортированный стиль 19">
    <w:name w:val="Импортированный стиль 19"/>
    <w:pPr>
      <w:numPr>
        <w:numId w:val="38"/>
      </w:numPr>
    </w:pPr>
  </w:style>
  <w:style w:type="numbering" w:styleId="Импортированный стиль 20">
    <w:name w:val="Импортированный стиль 20"/>
    <w:pPr>
      <w:numPr>
        <w:numId w:val="40"/>
      </w:numPr>
    </w:pPr>
  </w:style>
  <w:style w:type="character" w:styleId="Hyperlink.1">
    <w:name w:val="Hyperlink.1"/>
    <w:basedOn w:val="Нет"/>
    <w:next w:val="Hyperlink.1"/>
    <w:rPr>
      <w:rFonts w:ascii="Calibri" w:cs="Calibri" w:hAnsi="Calibri" w:eastAsia="Calibri"/>
      <w:outline w:val="0"/>
      <w:color w:val="3c6aaa"/>
      <w:sz w:val="22"/>
      <w:szCs w:val="22"/>
      <w:u w:val="single" w:color="3c6aaa"/>
      <w:shd w:val="nil" w:color="auto" w:fill="auto"/>
      <w:lang w:val="ru-RU"/>
      <w14:textFill>
        <w14:solidFill>
          <w14:srgbClr w14:val="3C6AAA"/>
        </w14:solidFill>
      </w14:textFill>
    </w:rPr>
  </w:style>
  <w:style w:type="numbering" w:styleId="Импортированный стиль 21">
    <w:name w:val="Импортированный стиль 21"/>
    <w:pPr>
      <w:numPr>
        <w:numId w:val="42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chart" Target="charts/chart1.xml"/><Relationship Id="rId7" Type="http://schemas.openxmlformats.org/officeDocument/2006/relationships/image" Target="media/image2.png"/><Relationship Id="rId8" Type="http://schemas.openxmlformats.org/officeDocument/2006/relationships/chart" Target="charts/chart2.xm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numbering" Target="numbering.xml"/><Relationship Id="rId14" Type="http://schemas.openxmlformats.org/officeDocument/2006/relationships/theme" Target="theme/theme1.xml"/></Relationships>

</file>

<file path=word/charts/_rels/chart1.xml.rels><?xml version="1.0" encoding="UTF-8"?>
<Relationships xmlns="http://schemas.openxmlformats.org/package/2006/relationships"><Relationship Id="rId1" Type="http://schemas.openxmlformats.org/officeDocument/2006/relationships/package" Target="../embeddings/Microsoft_Excel_Sheet1.xlsx"/></Relationships>

</file>

<file path=word/charts/_rels/chart2.xml.rels><?xml version="1.0" encoding="UTF-8"?>
<Relationships xmlns="http://schemas.openxmlformats.org/package/2006/relationships"><Relationship Id="rId1" Type="http://schemas.openxmlformats.org/officeDocument/2006/relationships/package" Target="../embeddings/Microsoft_Excel_Sheet2.xlsx"/></Relationships>
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roundedCorners val="0"/>
  <c:chart>
    <c:autoTitleDeleted val="1"/>
    <c:view3D>
      <c:rotX val="50"/>
      <c:hPercent val="50"/>
      <c:rotY val="0"/>
      <c:depthPercent val="100"/>
      <c:rAngAx val="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93099"/>
          <c:y val="0.005"/>
          <c:w val="0.726135"/>
          <c:h val="0.809716"/>
        </c:manualLayout>
      </c:layout>
      <c:pie3DChart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3175" cap="flat">
              <a:noFill/>
              <a:prstDash val="solid"/>
              <a:round/>
            </a:ln>
            <a:effectLst/>
            <a:sp3d prstMaterial="matte"/>
          </c:spPr>
          <c:explosion val="0"/>
          <c:dPt>
            <c:idx val="0"/>
            <c:explosion val="0"/>
            <c:spPr>
              <a:solidFill>
                <a:srgbClr val="9999FF"/>
              </a:solidFill>
              <a:ln w="3175" cap="flat">
                <a:noFill/>
                <a:prstDash val="solid"/>
                <a:round/>
              </a:ln>
              <a:effectLst/>
              <a:sp3d prstMaterial="matte"/>
            </c:spPr>
          </c:dPt>
          <c:dPt>
            <c:idx val="1"/>
            <c:explosion val="0"/>
            <c:spPr>
              <a:solidFill>
                <a:srgbClr val="993366"/>
              </a:solidFill>
              <a:ln w="3175" cap="flat">
                <a:noFill/>
                <a:prstDash val="solid"/>
                <a:round/>
              </a:ln>
              <a:effectLst/>
              <a:sp3d prstMaterial="matte"/>
            </c:spPr>
          </c:dPt>
          <c:dLbls>
            <c:dLbl>
              <c:idx val="0"/>
              <c:numFmt formatCode="#,##0%" sourceLinked="0"/>
              <c:txPr>
                <a:bodyPr/>
                <a:lstStyle/>
                <a:p>
                  <a:pPr>
                    <a:defRPr b="1" i="0" strike="noStrike" sz="800" u="non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in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numFmt formatCode="#,##0%" sourceLinked="0"/>
              <c:txPr>
                <a:bodyPr/>
                <a:lstStyle/>
                <a:p>
                  <a:pPr>
                    <a:defRPr b="1" i="0" strike="noStrike" sz="800" u="non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inEnd"/>
              <c:showLegendKey val="0"/>
              <c:showVal val="0"/>
              <c:showCatName val="0"/>
              <c:showSerName val="0"/>
              <c:showPercent val="0"/>
              <c:showBubbleSize val="0"/>
            </c:dLbl>
            <c:numFmt formatCode="#,##0%" sourceLinked="0"/>
            <c:txPr>
              <a:bodyPr/>
              <a:lstStyle/>
              <a:p>
                <a:pPr>
                  <a:defRPr b="1" i="0" strike="noStrike" sz="800" u="none">
                    <a:solidFill>
                      <a:srgbClr val="000000"/>
                    </a:solidFill>
                    <a:latin typeface="Calibri"/>
                  </a:defRPr>
                </a:pPr>
              </a:p>
            </c:txPr>
            <c:dLblPos val="inEnd"/>
            <c:showLegendKey val="0"/>
            <c:showVal val="0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Sheet1!$B$1:$B$1</c:f>
              <c:strCache>
                <c:ptCount val="2"/>
                <c:pt idx="0">
                  <c:v> Общий положительный результат</c:v>
                </c:pt>
                <c:pt idx="1">
                  <c:v>Отдельные компоненты не развиты</c:v>
                </c:pt>
              </c:strCache>
            </c:strRef>
          </c:cat>
          <c:val>
            <c:numRef>
              <c:f>Sheet1!$B$2:$C$2</c:f>
              <c:numCache>
                <c:ptCount val="2"/>
                <c:pt idx="0">
                  <c:v>51.000000</c:v>
                </c:pt>
                <c:pt idx="1">
                  <c:v>49.000000</c:v>
                </c:pt>
              </c:numCache>
            </c:numRef>
          </c:val>
        </c:ser>
        <c:ser>
          <c:idx val="0"/>
          <c:order val="1"/>
          <c:tx>
            <c:strRef>
              <c:f>Sheet1!$A$3</c:f>
              <c:strCache>
                <c:ptCount val="1"/>
                <c:pt idx="1">
                  <c:v> </c:v>
                </c:pt>
              </c:strCache>
            </c:strRef>
          </c:tx>
          <c:spPr>
            <a:solidFill>
              <a:srgbClr val="9999FF"/>
            </a:solidFill>
            <a:ln w="3175" cap="flat">
              <a:noFill/>
              <a:prstDash val="solid"/>
              <a:round/>
            </a:ln>
            <a:effectLst/>
            <a:sp3d prstMaterial="matte"/>
          </c:spPr>
          <c:explosion val="0"/>
          <c:dPt>
            <c:idx val="0"/>
            <c:explosion val="0"/>
            <c:spPr>
              <a:solidFill>
                <a:srgbClr val="9999FF"/>
              </a:solidFill>
              <a:ln w="3175" cap="flat">
                <a:noFill/>
                <a:prstDash val="solid"/>
                <a:round/>
              </a:ln>
              <a:effectLst/>
              <a:sp3d prstMaterial="matte"/>
            </c:spPr>
          </c:dPt>
          <c:dPt>
            <c:idx val="1"/>
            <c:explosion val="0"/>
            <c:spPr>
              <a:solidFill>
                <a:srgbClr val="993366"/>
              </a:solidFill>
              <a:ln w="3175" cap="flat">
                <a:noFill/>
                <a:prstDash val="solid"/>
                <a:round/>
              </a:ln>
              <a:effectLst/>
              <a:sp3d prstMaterial="matte"/>
            </c:spPr>
          </c:dPt>
          <c:dLbls>
            <c:dLbl>
              <c:idx val="0"/>
              <c:numFmt formatCode="#,##0%" sourceLinked="0"/>
              <c:txPr>
                <a:bodyPr/>
                <a:lstStyle/>
                <a:p>
                  <a:pPr>
                    <a:defRPr b="1" i="0" strike="noStrike" sz="800" u="non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in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numFmt formatCode="#,##0%" sourceLinked="0"/>
              <c:txPr>
                <a:bodyPr/>
                <a:lstStyle/>
                <a:p>
                  <a:pPr>
                    <a:defRPr b="1" i="0" strike="noStrike" sz="800" u="non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inEnd"/>
              <c:showLegendKey val="0"/>
              <c:showVal val="0"/>
              <c:showCatName val="0"/>
              <c:showSerName val="0"/>
              <c:showPercent val="0"/>
              <c:showBubbleSize val="0"/>
            </c:dLbl>
            <c:numFmt formatCode="#,##0%" sourceLinked="0"/>
            <c:txPr>
              <a:bodyPr/>
              <a:lstStyle/>
              <a:p>
                <a:pPr>
                  <a:defRPr b="1" i="0" strike="noStrike" sz="800" u="none">
                    <a:solidFill>
                      <a:srgbClr val="000000"/>
                    </a:solidFill>
                    <a:latin typeface="Calibri"/>
                  </a:defRPr>
                </a:pPr>
              </a:p>
            </c:txPr>
            <c:dLblPos val="inEnd"/>
            <c:showLegendKey val="0"/>
            <c:showVal val="0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Sheet1!$B$1:$B$1</c:f>
              <c:strCache>
                <c:ptCount val="2"/>
                <c:pt idx="0">
                  <c:v> Общий положительный результат</c:v>
                </c:pt>
                <c:pt idx="1">
                  <c:v>Отдельные компоненты не развиты</c:v>
                </c:pt>
              </c:strCache>
            </c:strRef>
          </c:cat>
          <c:val>
            <c:numRef>
              <c:f>Sheet1!$B$3:$B$3</c:f>
              <c:numCache>
                <c:ptCount val="1"/>
                <c:pt idx="0">
                  <c:v>0.000000</c:v>
                </c:pt>
              </c:numCache>
            </c:numRef>
          </c:val>
        </c:ser>
      </c:pie3DChart>
      <c:spPr>
        <a:solidFill>
          <a:srgbClr val="C0C0C0"/>
        </a:solidFill>
        <a:ln w="12700" cap="flat">
          <a:noFill/>
          <a:miter lim="400000"/>
        </a:ln>
        <a:effectLst/>
      </c:spPr>
    </c:plotArea>
    <c:legend>
      <c:legendPos val="b"/>
      <c:layout>
        <c:manualLayout>
          <c:xMode val="edge"/>
          <c:yMode val="edge"/>
          <c:x val="0"/>
          <c:y val="0.816458"/>
          <c:w val="1"/>
          <c:h val="0.183542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b="1" i="0" strike="noStrike" sz="895" u="none">
              <a:solidFill>
                <a:srgbClr val="000000"/>
              </a:solidFill>
              <a:latin typeface="Calibri"/>
            </a:defRPr>
          </a:pPr>
        </a:p>
      </c:txPr>
    </c:legend>
    <c:plotVisOnly val="1"/>
    <c:dispBlanksAs val="gap"/>
  </c:chart>
  <c:spPr>
    <a:noFill/>
    <a:ln>
      <a:noFill/>
    </a:ln>
    <a:effectLst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roundedCorners val="0"/>
  <c:chart>
    <c:autoTitleDeleted val="1"/>
    <c:view3D>
      <c:rotX val="50"/>
      <c:hPercent val="50"/>
      <c:rotY val="0"/>
      <c:depthPercent val="100"/>
      <c:rAngAx val="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63408"/>
          <c:y val="0.005"/>
          <c:w val="0.807235"/>
          <c:h val="0.81698"/>
        </c:manualLayout>
      </c:layout>
      <c:pie3DChart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3175" cap="flat">
              <a:noFill/>
              <a:prstDash val="solid"/>
              <a:round/>
            </a:ln>
            <a:effectLst/>
            <a:sp3d prstMaterial="matte"/>
          </c:spPr>
          <c:explosion val="1"/>
          <c:dPt>
            <c:idx val="0"/>
            <c:explosion val="1"/>
            <c:spPr>
              <a:solidFill>
                <a:srgbClr val="9999FF"/>
              </a:solidFill>
              <a:ln w="3175" cap="flat">
                <a:noFill/>
                <a:prstDash val="solid"/>
                <a:round/>
              </a:ln>
              <a:effectLst/>
              <a:sp3d prstMaterial="matte"/>
            </c:spPr>
          </c:dPt>
          <c:dPt>
            <c:idx val="1"/>
            <c:explosion val="1"/>
            <c:spPr>
              <a:solidFill>
                <a:srgbClr val="993366"/>
              </a:solidFill>
              <a:ln w="3175" cap="flat">
                <a:noFill/>
                <a:prstDash val="solid"/>
                <a:round/>
              </a:ln>
              <a:effectLst/>
              <a:sp3d prstMaterial="matte"/>
            </c:spPr>
          </c:dPt>
          <c:dLbls>
            <c:dLbl>
              <c:idx val="0"/>
              <c:numFmt formatCode="0" sourceLinked="0"/>
              <c:txPr>
                <a:bodyPr/>
                <a:lstStyle/>
                <a:p>
                  <a:pPr>
                    <a:defRPr b="1" i="0" strike="noStrike" sz="795" u="non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in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numFmt formatCode="0" sourceLinked="0"/>
              <c:txPr>
                <a:bodyPr/>
                <a:lstStyle/>
                <a:p>
                  <a:pPr>
                    <a:defRPr b="1" i="0" strike="noStrike" sz="795" u="non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inEnd"/>
              <c:showLegendKey val="0"/>
              <c:showVal val="0"/>
              <c:showCatName val="0"/>
              <c:showSerName val="0"/>
              <c:showPercent val="0"/>
              <c:showBubbleSize val="0"/>
            </c:dLbl>
            <c:numFmt formatCode="0" sourceLinked="0"/>
            <c:txPr>
              <a:bodyPr/>
              <a:lstStyle/>
              <a:p>
                <a:pPr>
                  <a:defRPr b="1" i="0" strike="noStrike" sz="795" u="none">
                    <a:solidFill>
                      <a:srgbClr val="000000"/>
                    </a:solidFill>
                    <a:latin typeface="Calibri"/>
                  </a:defRPr>
                </a:pPr>
              </a:p>
            </c:txPr>
            <c:dLblPos val="inEnd"/>
            <c:showLegendKey val="0"/>
            <c:showVal val="0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Sheet1!$B$1:$B$1</c:f>
              <c:strCache>
                <c:ptCount val="2"/>
                <c:pt idx="0">
                  <c:v> Общий положительный результат</c:v>
                </c:pt>
                <c:pt idx="1">
                  <c:v>Отдельные компоненты не развиты</c:v>
                </c:pt>
              </c:strCache>
            </c:strRef>
          </c:cat>
          <c:val>
            <c:numRef>
              <c:f>Sheet1!$B$2:$C$2</c:f>
              <c:numCache>
                <c:ptCount val="2"/>
                <c:pt idx="0">
                  <c:v>81.000000</c:v>
                </c:pt>
                <c:pt idx="1">
                  <c:v>19.000000</c:v>
                </c:pt>
              </c:numCache>
            </c:numRef>
          </c:val>
        </c:ser>
        <c:ser>
          <c:idx val="0"/>
          <c:order val="1"/>
          <c:tx>
            <c:strRef>
              <c:f>Sheet1!$A$3</c:f>
              <c:strCache>
                <c:ptCount val="1"/>
                <c:pt idx="1">
                  <c:v> </c:v>
                </c:pt>
              </c:strCache>
            </c:strRef>
          </c:tx>
          <c:spPr>
            <a:solidFill>
              <a:srgbClr val="9999FF"/>
            </a:solidFill>
            <a:ln w="3175" cap="flat">
              <a:noFill/>
              <a:prstDash val="solid"/>
              <a:round/>
            </a:ln>
            <a:effectLst/>
            <a:sp3d prstMaterial="matte"/>
          </c:spPr>
          <c:explosion val="1"/>
          <c:dPt>
            <c:idx val="0"/>
            <c:explosion val="1"/>
            <c:spPr>
              <a:solidFill>
                <a:srgbClr val="9999FF"/>
              </a:solidFill>
              <a:ln w="3175" cap="flat">
                <a:noFill/>
                <a:prstDash val="solid"/>
                <a:round/>
              </a:ln>
              <a:effectLst/>
              <a:sp3d prstMaterial="matte"/>
            </c:spPr>
          </c:dPt>
          <c:dPt>
            <c:idx val="1"/>
            <c:explosion val="1"/>
            <c:spPr>
              <a:solidFill>
                <a:srgbClr val="993366"/>
              </a:solidFill>
              <a:ln w="3175" cap="flat">
                <a:noFill/>
                <a:prstDash val="solid"/>
                <a:round/>
              </a:ln>
              <a:effectLst/>
              <a:sp3d prstMaterial="matte"/>
            </c:spPr>
          </c:dPt>
          <c:dLbls>
            <c:dLbl>
              <c:idx val="0"/>
              <c:numFmt formatCode="0" sourceLinked="0"/>
              <c:txPr>
                <a:bodyPr/>
                <a:lstStyle/>
                <a:p>
                  <a:pPr>
                    <a:defRPr b="1" i="0" strike="noStrike" sz="795" u="non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in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numFmt formatCode="0" sourceLinked="0"/>
              <c:txPr>
                <a:bodyPr/>
                <a:lstStyle/>
                <a:p>
                  <a:pPr>
                    <a:defRPr b="1" i="0" strike="noStrike" sz="795" u="non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inEnd"/>
              <c:showLegendKey val="0"/>
              <c:showVal val="0"/>
              <c:showCatName val="0"/>
              <c:showSerName val="0"/>
              <c:showPercent val="0"/>
              <c:showBubbleSize val="0"/>
            </c:dLbl>
            <c:numFmt formatCode="0" sourceLinked="0"/>
            <c:txPr>
              <a:bodyPr/>
              <a:lstStyle/>
              <a:p>
                <a:pPr>
                  <a:defRPr b="1" i="0" strike="noStrike" sz="795" u="none">
                    <a:solidFill>
                      <a:srgbClr val="000000"/>
                    </a:solidFill>
                    <a:latin typeface="Calibri"/>
                  </a:defRPr>
                </a:pPr>
              </a:p>
            </c:txPr>
            <c:dLblPos val="inEnd"/>
            <c:showLegendKey val="0"/>
            <c:showVal val="0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Sheet1!$B$1:$B$1</c:f>
              <c:strCache>
                <c:ptCount val="2"/>
                <c:pt idx="0">
                  <c:v> Общий положительный результат</c:v>
                </c:pt>
                <c:pt idx="1">
                  <c:v>Отдельные компоненты не развиты</c:v>
                </c:pt>
              </c:strCache>
            </c:strRef>
          </c:cat>
          <c:val>
            <c:numRef>
              <c:f>Sheet1!$B$3:$B$3</c:f>
              <c:numCache>
                <c:ptCount val="1"/>
                <c:pt idx="0">
                  <c:v>0.000000</c:v>
                </c:pt>
              </c:numCache>
            </c:numRef>
          </c:val>
        </c:ser>
      </c:pie3DChart>
      <c:spPr>
        <a:solidFill>
          <a:srgbClr val="C0C0C0"/>
        </a:solidFill>
        <a:ln w="12700" cap="flat">
          <a:noFill/>
          <a:miter lim="400000"/>
        </a:ln>
        <a:effectLst/>
      </c:spPr>
    </c:plotArea>
    <c:legend>
      <c:legendPos val="b"/>
      <c:layout>
        <c:manualLayout>
          <c:xMode val="edge"/>
          <c:yMode val="edge"/>
          <c:x val="0"/>
          <c:y val="0.748692"/>
          <c:w val="1"/>
          <c:h val="0.18302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b="1" i="0" strike="noStrike" sz="889" u="none">
              <a:solidFill>
                <a:srgbClr val="000000"/>
              </a:solidFill>
              <a:latin typeface="Calibri"/>
            </a:defRPr>
          </a:pPr>
        </a:p>
      </c:txPr>
    </c:legend>
    <c:plotVisOnly val="1"/>
    <c:dispBlanksAs val="gap"/>
  </c:chart>
  <c:spPr>
    <a:noFill/>
    <a:ln>
      <a:noFill/>
    </a:ln>
    <a:effectLst/>
  </c:spPr>
  <c:externalData r:id="rId1">
    <c:autoUpdate val="0"/>
  </c:externalData>
</c:chartSpace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